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0A" w:rsidRPr="00AF2BD3" w:rsidRDefault="00AF2BD3" w:rsidP="00AF2BD3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AF2BD3">
        <w:rPr>
          <w:rFonts w:ascii="Arial" w:hAnsi="Arial" w:cs="Arial"/>
          <w:b/>
          <w:sz w:val="24"/>
          <w:szCs w:val="24"/>
        </w:rPr>
        <w:t>PRODUTOS DE LIMPEZA: PRODUTO DIRECIONADO INADEQUADAMENTE A CRIANÇAS</w:t>
      </w:r>
    </w:p>
    <w:p w:rsidR="0094730A" w:rsidRPr="00AF2BD3" w:rsidRDefault="0094730A" w:rsidP="00AF2BD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FD0EDD" w:rsidRPr="00AF2BD3" w:rsidRDefault="00FD0EDD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>Agrava-se à prática abusiva de direcionamento de publicidade ao público infantil a espécie de produtos anunciados, que são os produtos de limpeza. Esses artigos</w:t>
      </w:r>
      <w:r w:rsidR="0094730A" w:rsidRPr="00AF2BD3">
        <w:rPr>
          <w:rFonts w:ascii="Arial" w:hAnsi="Arial" w:cs="Arial"/>
          <w:sz w:val="24"/>
          <w:szCs w:val="24"/>
        </w:rPr>
        <w:t xml:space="preserve"> sequer </w:t>
      </w:r>
      <w:r w:rsidRPr="00AF2BD3">
        <w:rPr>
          <w:rFonts w:ascii="Arial" w:hAnsi="Arial" w:cs="Arial"/>
          <w:sz w:val="24"/>
          <w:szCs w:val="24"/>
        </w:rPr>
        <w:t>devem</w:t>
      </w:r>
      <w:r w:rsidR="0094730A" w:rsidRPr="00AF2BD3">
        <w:rPr>
          <w:rFonts w:ascii="Arial" w:hAnsi="Arial" w:cs="Arial"/>
          <w:sz w:val="24"/>
          <w:szCs w:val="24"/>
        </w:rPr>
        <w:t xml:space="preserve"> ser manipulado</w:t>
      </w:r>
      <w:r w:rsidRPr="00AF2BD3">
        <w:rPr>
          <w:rFonts w:ascii="Arial" w:hAnsi="Arial" w:cs="Arial"/>
          <w:sz w:val="24"/>
          <w:szCs w:val="24"/>
        </w:rPr>
        <w:t>s</w:t>
      </w:r>
      <w:r w:rsidR="0094730A" w:rsidRPr="00AF2BD3">
        <w:rPr>
          <w:rFonts w:ascii="Arial" w:hAnsi="Arial" w:cs="Arial"/>
          <w:sz w:val="24"/>
          <w:szCs w:val="24"/>
        </w:rPr>
        <w:t xml:space="preserve"> por </w:t>
      </w:r>
      <w:r w:rsidRPr="00AF2BD3">
        <w:rPr>
          <w:rFonts w:ascii="Arial" w:hAnsi="Arial" w:cs="Arial"/>
          <w:sz w:val="24"/>
          <w:szCs w:val="24"/>
        </w:rPr>
        <w:t>crianças</w:t>
      </w:r>
      <w:r w:rsidR="0094730A" w:rsidRPr="00AF2BD3">
        <w:rPr>
          <w:rFonts w:ascii="Arial" w:hAnsi="Arial" w:cs="Arial"/>
          <w:sz w:val="24"/>
          <w:szCs w:val="24"/>
        </w:rPr>
        <w:t xml:space="preserve">, </w:t>
      </w:r>
      <w:r w:rsidR="0073295D" w:rsidRPr="00AF2BD3">
        <w:rPr>
          <w:rFonts w:ascii="Arial" w:hAnsi="Arial" w:cs="Arial"/>
          <w:sz w:val="24"/>
          <w:szCs w:val="24"/>
        </w:rPr>
        <w:t xml:space="preserve">o que </w:t>
      </w:r>
      <w:r w:rsidR="0094730A" w:rsidRPr="00AF2BD3">
        <w:rPr>
          <w:rFonts w:ascii="Arial" w:hAnsi="Arial" w:cs="Arial"/>
          <w:sz w:val="24"/>
          <w:szCs w:val="24"/>
        </w:rPr>
        <w:t xml:space="preserve">configura uma </w:t>
      </w:r>
      <w:r w:rsidRPr="00AF2BD3">
        <w:rPr>
          <w:rFonts w:ascii="Arial" w:hAnsi="Arial" w:cs="Arial"/>
          <w:sz w:val="24"/>
          <w:szCs w:val="24"/>
        </w:rPr>
        <w:t xml:space="preserve">conduta </w:t>
      </w:r>
      <w:r w:rsidR="0073295D" w:rsidRPr="00AF2BD3">
        <w:rPr>
          <w:rFonts w:ascii="Arial" w:hAnsi="Arial" w:cs="Arial"/>
          <w:sz w:val="24"/>
          <w:szCs w:val="24"/>
        </w:rPr>
        <w:t>claramente irresponsável por parte da anunciante.</w:t>
      </w:r>
    </w:p>
    <w:p w:rsidR="00FD0EDD" w:rsidRPr="00AF2BD3" w:rsidRDefault="00FD0EDD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94730A" w:rsidRPr="00AF2BD3" w:rsidRDefault="0073295D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>Produtos de limpeza, assim como tantos outros compostos químicos para utilização doméstica trazem, em regra, o alerta:</w:t>
      </w:r>
      <w:r w:rsidR="0094730A" w:rsidRPr="00AF2BD3">
        <w:rPr>
          <w:rFonts w:ascii="Arial" w:hAnsi="Arial" w:cs="Arial"/>
          <w:sz w:val="24"/>
          <w:szCs w:val="24"/>
        </w:rPr>
        <w:t xml:space="preserve"> CONSERVE FORA DO ALCANCE DA</w:t>
      </w:r>
      <w:r w:rsidR="003079CF">
        <w:rPr>
          <w:rFonts w:ascii="Arial" w:hAnsi="Arial" w:cs="Arial"/>
          <w:sz w:val="24"/>
          <w:szCs w:val="24"/>
        </w:rPr>
        <w:t>S CRIANÇAS</w:t>
      </w:r>
      <w:r w:rsidR="0094730A" w:rsidRPr="00AF2BD3">
        <w:rPr>
          <w:rFonts w:ascii="Arial" w:hAnsi="Arial" w:cs="Arial"/>
          <w:sz w:val="24"/>
          <w:szCs w:val="24"/>
        </w:rPr>
        <w:t>.</w:t>
      </w:r>
      <w:r w:rsidR="003079CF">
        <w:rPr>
          <w:rFonts w:ascii="Arial" w:hAnsi="Arial" w:cs="Arial"/>
          <w:sz w:val="24"/>
          <w:szCs w:val="24"/>
        </w:rPr>
        <w:t xml:space="preserve"> </w:t>
      </w:r>
      <w:r w:rsidR="0094730A" w:rsidRPr="00AF2BD3">
        <w:rPr>
          <w:rFonts w:ascii="Arial" w:hAnsi="Arial" w:cs="Arial"/>
          <w:sz w:val="24"/>
          <w:szCs w:val="24"/>
        </w:rPr>
        <w:t xml:space="preserve">Não poderia ser diferente, uma vez que esses produtos contêm componentes nocivos, não só às crianças, mas também a todos aqueles que entram em contatos com eles e que, a depender da quantidade a que forem expostos, podem gerar um quadro de intoxicação. </w:t>
      </w:r>
    </w:p>
    <w:p w:rsidR="0094730A" w:rsidRPr="00AF2BD3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94730A" w:rsidRPr="00AF2BD3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>De acordo com dados da ASSOCIAÇÃO PRO TESTE, os acidentes de consumo:</w:t>
      </w:r>
    </w:p>
    <w:p w:rsidR="0094730A" w:rsidRPr="00AF2BD3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94730A" w:rsidRPr="003079CF" w:rsidRDefault="0094730A" w:rsidP="003079CF">
      <w:pPr>
        <w:spacing w:line="360" w:lineRule="auto"/>
        <w:ind w:left="2268" w:firstLine="0"/>
        <w:rPr>
          <w:rFonts w:ascii="Arial" w:hAnsi="Arial" w:cs="Arial"/>
          <w:sz w:val="22"/>
          <w:szCs w:val="22"/>
        </w:rPr>
      </w:pPr>
      <w:r w:rsidRPr="003079CF">
        <w:rPr>
          <w:rFonts w:ascii="Arial" w:hAnsi="Arial" w:cs="Arial"/>
          <w:sz w:val="22"/>
          <w:szCs w:val="22"/>
        </w:rPr>
        <w:t>“quando relacionados a produtos, os casos de intoxicação têm como causa, principalmente, o uso de medicamentos (41%), seguido pelo de produtos químicos (25%), e atingem principalmente crianças com menos de cinco anos (76%).”</w:t>
      </w:r>
      <w:r w:rsidRPr="003079CF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3079CF">
        <w:rPr>
          <w:rFonts w:ascii="Arial" w:hAnsi="Arial" w:cs="Arial"/>
          <w:sz w:val="22"/>
          <w:szCs w:val="22"/>
        </w:rPr>
        <w:t xml:space="preserve"> </w:t>
      </w:r>
    </w:p>
    <w:p w:rsidR="0094730A" w:rsidRPr="00AF2BD3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94730A" w:rsidRPr="00AF2BD3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>Ainda de acordo com essa entidade, as crianças são as mais afetadas quando se trata de acidentes de consumo:</w:t>
      </w:r>
    </w:p>
    <w:p w:rsidR="0094730A" w:rsidRPr="00AF2BD3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94730A" w:rsidRPr="003079CF" w:rsidRDefault="0094730A" w:rsidP="00AF2BD3">
      <w:pPr>
        <w:spacing w:line="360" w:lineRule="auto"/>
        <w:ind w:left="709" w:firstLine="0"/>
        <w:rPr>
          <w:rFonts w:ascii="Arial" w:hAnsi="Arial" w:cs="Arial"/>
          <w:sz w:val="22"/>
          <w:szCs w:val="22"/>
        </w:rPr>
      </w:pPr>
      <w:r w:rsidRPr="003079CF">
        <w:rPr>
          <w:rFonts w:ascii="Arial" w:hAnsi="Arial" w:cs="Arial"/>
          <w:sz w:val="22"/>
          <w:szCs w:val="22"/>
        </w:rPr>
        <w:t>“</w:t>
      </w:r>
      <w:r w:rsidRPr="003079CF">
        <w:rPr>
          <w:rFonts w:ascii="Arial" w:hAnsi="Arial" w:cs="Arial"/>
          <w:b/>
          <w:sz w:val="22"/>
          <w:szCs w:val="22"/>
        </w:rPr>
        <w:t>As crianças menores de 10 anos são as principais vítimas</w:t>
      </w:r>
      <w:r w:rsidRPr="003079CF">
        <w:rPr>
          <w:rFonts w:ascii="Arial" w:hAnsi="Arial" w:cs="Arial"/>
          <w:sz w:val="22"/>
          <w:szCs w:val="22"/>
        </w:rPr>
        <w:t xml:space="preserve">, com 39% dos casos relatados, e seus acidentes são causados principalmente por produtos (95%), sendo que 26% delas se acidentam com medicamentos; </w:t>
      </w:r>
      <w:r w:rsidRPr="003079CF">
        <w:rPr>
          <w:rFonts w:ascii="Arial" w:hAnsi="Arial" w:cs="Arial"/>
          <w:b/>
          <w:sz w:val="22"/>
          <w:szCs w:val="22"/>
        </w:rPr>
        <w:t xml:space="preserve">16% com </w:t>
      </w:r>
      <w:r w:rsidRPr="003079CF">
        <w:rPr>
          <w:rFonts w:ascii="Arial" w:hAnsi="Arial" w:cs="Arial"/>
          <w:b/>
          <w:sz w:val="22"/>
          <w:szCs w:val="22"/>
        </w:rPr>
        <w:lastRenderedPageBreak/>
        <w:t>produtos de limpeza</w:t>
      </w:r>
      <w:r w:rsidRPr="003079CF">
        <w:rPr>
          <w:rFonts w:ascii="Arial" w:hAnsi="Arial" w:cs="Arial"/>
          <w:sz w:val="22"/>
          <w:szCs w:val="22"/>
        </w:rPr>
        <w:t>; 13% com produtos químicos; e, 9% com alimentos/ bebidas.”</w:t>
      </w:r>
      <w:r w:rsidRPr="003079CF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3079CF">
        <w:rPr>
          <w:rFonts w:ascii="Arial" w:hAnsi="Arial" w:cs="Arial"/>
          <w:sz w:val="22"/>
          <w:szCs w:val="22"/>
        </w:rPr>
        <w:t xml:space="preserve"> (grifos inseridos)</w:t>
      </w:r>
    </w:p>
    <w:p w:rsidR="0094730A" w:rsidRPr="003079CF" w:rsidRDefault="0094730A" w:rsidP="00AF2BD3">
      <w:pPr>
        <w:spacing w:line="360" w:lineRule="auto"/>
        <w:rPr>
          <w:rFonts w:ascii="Arial" w:hAnsi="Arial" w:cs="Arial"/>
          <w:sz w:val="22"/>
          <w:szCs w:val="22"/>
        </w:rPr>
      </w:pPr>
    </w:p>
    <w:p w:rsidR="00460FE0" w:rsidRPr="00AF2BD3" w:rsidRDefault="00460FE0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>Em notícia de 31.10.2013, do Blog Maternar, da Folha de São Paulo, informou-se que, segundo levantamento da ONG Criança Segura com base em dados do Sistema de Informações Hospitalares do SUS (Sistema Único de Saúde), crianças de 1 a 4 anos lideravam o ranking de internações por intoxicações e envenenamento em São Paulo no período de janeiro a agosto de 2013</w:t>
      </w:r>
      <w:r w:rsidR="003079CF">
        <w:rPr>
          <w:rFonts w:ascii="Arial" w:hAnsi="Arial" w:cs="Arial"/>
          <w:sz w:val="24"/>
          <w:szCs w:val="24"/>
        </w:rPr>
        <w:t>. Dos 309 casos registrados no e</w:t>
      </w:r>
      <w:r w:rsidRPr="00AF2BD3">
        <w:rPr>
          <w:rFonts w:ascii="Arial" w:hAnsi="Arial" w:cs="Arial"/>
          <w:sz w:val="24"/>
          <w:szCs w:val="24"/>
        </w:rPr>
        <w:t xml:space="preserve">stado neste período, mais da metade (165) </w:t>
      </w:r>
      <w:r w:rsidR="003079CF">
        <w:rPr>
          <w:rFonts w:ascii="Arial" w:hAnsi="Arial" w:cs="Arial"/>
          <w:sz w:val="24"/>
          <w:szCs w:val="24"/>
        </w:rPr>
        <w:t>teriam atingido</w:t>
      </w:r>
      <w:r w:rsidRPr="00AF2BD3">
        <w:rPr>
          <w:rFonts w:ascii="Arial" w:hAnsi="Arial" w:cs="Arial"/>
          <w:sz w:val="24"/>
          <w:szCs w:val="24"/>
        </w:rPr>
        <w:t xml:space="preserve"> crianças dessa faixa etária.</w:t>
      </w:r>
      <w:r w:rsidRPr="00AF2BD3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AF2BD3">
        <w:rPr>
          <w:rFonts w:ascii="Arial" w:hAnsi="Arial" w:cs="Arial"/>
          <w:sz w:val="24"/>
          <w:szCs w:val="24"/>
        </w:rPr>
        <w:t>O maior motivo da hospitalização dessas crianças teria sido a exposição a substâncias nocivas, como medicamentos ou produtos de limpeza. Ainda, segundo dados nacionais do Datasus, crianças de 1 a 4 anos corresponderam a 56% (40 casos) das mortes decorrentes por intoxicação ou envenenamento de 2011.</w:t>
      </w:r>
    </w:p>
    <w:p w:rsidR="00460FE0" w:rsidRPr="00AF2BD3" w:rsidRDefault="00460FE0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3079CF" w:rsidRDefault="0094730A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>Em razão de a criança não ter a capacidade de julgamento plenamente desenvolvida - em consequência de sua pouca idade - elas se tornam mais suscetíveis à ocorrência de acidentes envolvendo tais produtos. Um adulto, por exemplo, sabe</w:t>
      </w:r>
      <w:r w:rsidR="003079CF">
        <w:rPr>
          <w:rFonts w:ascii="Arial" w:hAnsi="Arial" w:cs="Arial"/>
          <w:sz w:val="24"/>
          <w:szCs w:val="24"/>
        </w:rPr>
        <w:t>, ou conseguiria saber,</w:t>
      </w:r>
      <w:r w:rsidRPr="00AF2BD3">
        <w:rPr>
          <w:rFonts w:ascii="Arial" w:hAnsi="Arial" w:cs="Arial"/>
          <w:sz w:val="24"/>
          <w:szCs w:val="24"/>
        </w:rPr>
        <w:t xml:space="preserve"> os cuidados que deve tomar ao utilizar </w:t>
      </w:r>
      <w:r w:rsidR="00372C27">
        <w:rPr>
          <w:rFonts w:ascii="Arial" w:hAnsi="Arial" w:cs="Arial"/>
          <w:sz w:val="24"/>
          <w:szCs w:val="24"/>
        </w:rPr>
        <w:t>um produto tóxico.</w:t>
      </w:r>
    </w:p>
    <w:p w:rsidR="003079CF" w:rsidRDefault="003079CF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090709" w:rsidRPr="00AF2BD3" w:rsidRDefault="003079CF" w:rsidP="00AF2B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4730A" w:rsidRPr="00AF2BD3">
        <w:rPr>
          <w:rFonts w:ascii="Arial" w:hAnsi="Arial" w:cs="Arial"/>
          <w:sz w:val="24"/>
          <w:szCs w:val="24"/>
        </w:rPr>
        <w:t xml:space="preserve"> criança não tem </w:t>
      </w:r>
      <w:r>
        <w:rPr>
          <w:rFonts w:ascii="Arial" w:hAnsi="Arial" w:cs="Arial"/>
          <w:sz w:val="24"/>
          <w:szCs w:val="24"/>
        </w:rPr>
        <w:t>a mesma noção do adulto de como manusear o produto</w:t>
      </w:r>
      <w:r w:rsidR="0094730A" w:rsidRPr="00AF2BD3">
        <w:rPr>
          <w:rFonts w:ascii="Arial" w:hAnsi="Arial" w:cs="Arial"/>
          <w:sz w:val="24"/>
          <w:szCs w:val="24"/>
        </w:rPr>
        <w:t xml:space="preserve"> de maneira segura. Aliás, muitas vezes</w:t>
      </w:r>
      <w:r>
        <w:rPr>
          <w:rFonts w:ascii="Arial" w:hAnsi="Arial" w:cs="Arial"/>
          <w:sz w:val="24"/>
          <w:szCs w:val="24"/>
        </w:rPr>
        <w:t>,</w:t>
      </w:r>
      <w:r w:rsidR="0094730A" w:rsidRPr="00AF2BD3">
        <w:rPr>
          <w:rFonts w:ascii="Arial" w:hAnsi="Arial" w:cs="Arial"/>
          <w:sz w:val="24"/>
          <w:szCs w:val="24"/>
        </w:rPr>
        <w:t xml:space="preserve"> ela nem sabe ao certo o que é aquele produto e por isso mesmo, por curiosidade que é uma das principais características das crianças</w:t>
      </w:r>
      <w:r w:rsidR="0094730A" w:rsidRPr="00AF2BD3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94730A" w:rsidRPr="00AF2BD3">
        <w:rPr>
          <w:rFonts w:ascii="Arial" w:hAnsi="Arial" w:cs="Arial"/>
          <w:sz w:val="24"/>
          <w:szCs w:val="24"/>
        </w:rPr>
        <w:t xml:space="preserve">, ela tenta descobrir para que serve, como é utilizado, e para isso acaba entrando em contato com o artigo de limpeza, podendo se intoxicar. A chance de </w:t>
      </w:r>
      <w:r>
        <w:rPr>
          <w:rFonts w:ascii="Arial" w:hAnsi="Arial" w:cs="Arial"/>
          <w:sz w:val="24"/>
          <w:szCs w:val="24"/>
        </w:rPr>
        <w:t>isso</w:t>
      </w:r>
      <w:r w:rsidR="0094730A" w:rsidRPr="00AF2BD3">
        <w:rPr>
          <w:rFonts w:ascii="Arial" w:hAnsi="Arial" w:cs="Arial"/>
          <w:sz w:val="24"/>
          <w:szCs w:val="24"/>
        </w:rPr>
        <w:t xml:space="preserve"> acontecer certamente aumentará, e muito, se a criança tiver recebido comunicação publicitária sobre o produto incentivando-</w:t>
      </w:r>
      <w:r w:rsidR="00460FE0" w:rsidRPr="00AF2BD3">
        <w:rPr>
          <w:rFonts w:ascii="Arial" w:hAnsi="Arial" w:cs="Arial"/>
          <w:sz w:val="24"/>
          <w:szCs w:val="24"/>
        </w:rPr>
        <w:t>a a utilizá-lo.</w:t>
      </w:r>
    </w:p>
    <w:p w:rsidR="00460FE0" w:rsidRPr="00AF2BD3" w:rsidRDefault="00460FE0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3079CF" w:rsidRDefault="003079CF" w:rsidP="003079C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A32C45">
        <w:rPr>
          <w:rFonts w:ascii="Arial" w:hAnsi="Arial" w:cs="Arial"/>
          <w:sz w:val="24"/>
          <w:szCs w:val="24"/>
        </w:rPr>
        <w:lastRenderedPageBreak/>
        <w:t>Em seu artigo ‘</w:t>
      </w:r>
      <w:r w:rsidRPr="00A32C45">
        <w:rPr>
          <w:rFonts w:ascii="Arial" w:hAnsi="Arial" w:cs="Arial"/>
          <w:bCs/>
          <w:sz w:val="24"/>
          <w:szCs w:val="24"/>
        </w:rPr>
        <w:t xml:space="preserve">Mantenha fora do alcance das crianças’, BELINDA PEREIRA DA CUNHA, Professora dos Programas de Pós-graduação </w:t>
      </w:r>
      <w:r w:rsidRPr="00A32C45">
        <w:rPr>
          <w:rFonts w:ascii="Arial" w:hAnsi="Arial" w:cs="Arial"/>
          <w:bCs/>
          <w:i/>
          <w:sz w:val="24"/>
          <w:szCs w:val="24"/>
        </w:rPr>
        <w:t>stricto sensu</w:t>
      </w:r>
      <w:r w:rsidRPr="00A32C45">
        <w:rPr>
          <w:rFonts w:ascii="Arial" w:hAnsi="Arial" w:cs="Arial"/>
          <w:bCs/>
          <w:sz w:val="24"/>
          <w:szCs w:val="24"/>
        </w:rPr>
        <w:t xml:space="preserve"> em Ciências Jurídicas da Un</w:t>
      </w:r>
      <w:r>
        <w:rPr>
          <w:rFonts w:ascii="Arial" w:hAnsi="Arial" w:cs="Arial"/>
          <w:bCs/>
          <w:sz w:val="24"/>
          <w:szCs w:val="24"/>
        </w:rPr>
        <w:t xml:space="preserve">iversidade Federal da Paraíba, </w:t>
      </w:r>
      <w:r w:rsidRPr="00A32C45">
        <w:rPr>
          <w:rFonts w:ascii="Arial" w:hAnsi="Arial" w:cs="Arial"/>
          <w:bCs/>
          <w:sz w:val="24"/>
          <w:szCs w:val="24"/>
        </w:rPr>
        <w:t>destaca a intenção do legislador, no Código de Defesa do Consumidor, de garantir a segurança dos indivíduos de todas as formas possíveis, mesmo sendo os produtos dignos de comercialização:</w:t>
      </w:r>
    </w:p>
    <w:p w:rsidR="003079CF" w:rsidRPr="00A32C45" w:rsidRDefault="003079CF" w:rsidP="003079CF">
      <w:pPr>
        <w:spacing w:line="360" w:lineRule="auto"/>
        <w:ind w:left="2268" w:firstLine="0"/>
        <w:rPr>
          <w:rFonts w:ascii="Arial" w:hAnsi="Arial" w:cs="Arial"/>
          <w:bCs/>
          <w:sz w:val="24"/>
          <w:szCs w:val="24"/>
        </w:rPr>
      </w:pPr>
    </w:p>
    <w:p w:rsidR="003079CF" w:rsidRPr="00F42173" w:rsidRDefault="003079CF" w:rsidP="003079CF">
      <w:pPr>
        <w:spacing w:line="360" w:lineRule="auto"/>
        <w:ind w:left="2268" w:firstLine="0"/>
        <w:rPr>
          <w:rFonts w:ascii="Arial" w:hAnsi="Arial" w:cs="Arial"/>
          <w:sz w:val="20"/>
        </w:rPr>
      </w:pPr>
      <w:r w:rsidRPr="00F42173">
        <w:rPr>
          <w:rFonts w:ascii="Arial" w:hAnsi="Arial" w:cs="Arial"/>
          <w:sz w:val="20"/>
        </w:rPr>
        <w:t xml:space="preserve">Nesta medida, evidentemente tolerando que tais produtos estejam no mercado, até mesmo pela sua utilidade e necessidade, o que ocorre, por exemplo, com medicamentos, produtos químicos, produtos de limpeza, produtos cortantes ou </w:t>
      </w:r>
      <w:proofErr w:type="spellStart"/>
      <w:r w:rsidRPr="00F42173">
        <w:rPr>
          <w:rFonts w:ascii="Arial" w:hAnsi="Arial" w:cs="Arial"/>
          <w:sz w:val="20"/>
        </w:rPr>
        <w:t>pérfuro-cortantes</w:t>
      </w:r>
      <w:proofErr w:type="spellEnd"/>
      <w:r w:rsidRPr="00F42173">
        <w:rPr>
          <w:rFonts w:ascii="Arial" w:hAnsi="Arial" w:cs="Arial"/>
          <w:sz w:val="20"/>
        </w:rPr>
        <w:t>, o CDC não economizou esforços ao disciplinar o limite e alcance do que é tolerável e a exigência redobrada em razão da informação destacada dos perigos e r</w:t>
      </w:r>
      <w:r>
        <w:rPr>
          <w:rFonts w:ascii="Arial" w:hAnsi="Arial" w:cs="Arial"/>
          <w:sz w:val="20"/>
        </w:rPr>
        <w:t>iscos oferecidos ao consumidor.</w:t>
      </w:r>
    </w:p>
    <w:p w:rsidR="003079CF" w:rsidRDefault="003079CF" w:rsidP="00AF2BD3">
      <w:pPr>
        <w:spacing w:line="360" w:lineRule="auto"/>
        <w:rPr>
          <w:rFonts w:ascii="Arial" w:hAnsi="Arial" w:cs="Arial"/>
          <w:sz w:val="24"/>
          <w:szCs w:val="24"/>
        </w:rPr>
      </w:pPr>
    </w:p>
    <w:p w:rsidR="00460FE0" w:rsidRPr="00AF2BD3" w:rsidRDefault="00460FE0" w:rsidP="00AF2BD3">
      <w:pPr>
        <w:spacing w:line="360" w:lineRule="auto"/>
        <w:rPr>
          <w:rFonts w:ascii="Arial" w:hAnsi="Arial" w:cs="Arial"/>
          <w:sz w:val="24"/>
          <w:szCs w:val="24"/>
        </w:rPr>
      </w:pPr>
      <w:r w:rsidRPr="00AF2BD3">
        <w:rPr>
          <w:rFonts w:ascii="Arial" w:hAnsi="Arial" w:cs="Arial"/>
          <w:sz w:val="24"/>
          <w:szCs w:val="24"/>
        </w:rPr>
        <w:t xml:space="preserve">Assim, do mesmo modo que as empresas devem escrever em seus produtos “manter longe do alcance das crianças” ou algo semelhante é também de sua responsabilidade preservar a criança por outros meios, como não destinando a elas anúncios de </w:t>
      </w:r>
      <w:r w:rsidR="003079CF">
        <w:rPr>
          <w:rFonts w:ascii="Arial" w:hAnsi="Arial" w:cs="Arial"/>
          <w:sz w:val="24"/>
          <w:szCs w:val="24"/>
        </w:rPr>
        <w:t xml:space="preserve">quaisquer </w:t>
      </w:r>
      <w:r w:rsidRPr="00AF2BD3">
        <w:rPr>
          <w:rFonts w:ascii="Arial" w:hAnsi="Arial" w:cs="Arial"/>
          <w:sz w:val="24"/>
          <w:szCs w:val="24"/>
        </w:rPr>
        <w:t xml:space="preserve">produtos de limpeza, </w:t>
      </w:r>
      <w:r w:rsidR="003079CF">
        <w:rPr>
          <w:rFonts w:ascii="Arial" w:hAnsi="Arial" w:cs="Arial"/>
          <w:sz w:val="24"/>
          <w:szCs w:val="24"/>
        </w:rPr>
        <w:t>como, por exemplo, pelo uso de desenhos animados, tampouco inserindo nas suas embalagens elementos atraentes para as crianças, como personagens e símbolos infantis.</w:t>
      </w:r>
    </w:p>
    <w:sectPr w:rsidR="00460FE0" w:rsidRPr="00AF2BD3" w:rsidSect="00090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92" w:rsidRDefault="00243B92" w:rsidP="0094730A">
      <w:r>
        <w:separator/>
      </w:r>
    </w:p>
  </w:endnote>
  <w:endnote w:type="continuationSeparator" w:id="0">
    <w:p w:rsidR="00243B92" w:rsidRDefault="00243B92" w:rsidP="0094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92" w:rsidRDefault="00243B92" w:rsidP="0094730A">
      <w:r>
        <w:separator/>
      </w:r>
    </w:p>
  </w:footnote>
  <w:footnote w:type="continuationSeparator" w:id="0">
    <w:p w:rsidR="00243B92" w:rsidRDefault="00243B92" w:rsidP="0094730A">
      <w:r>
        <w:continuationSeparator/>
      </w:r>
    </w:p>
  </w:footnote>
  <w:footnote w:id="1">
    <w:p w:rsidR="00B9562E" w:rsidRPr="00E9102F" w:rsidRDefault="00B9562E" w:rsidP="0094730A">
      <w:pPr>
        <w:pStyle w:val="Textodenotaderodap"/>
        <w:rPr>
          <w:rFonts w:ascii="Arial" w:hAnsi="Arial" w:cs="Arial"/>
          <w:sz w:val="20"/>
        </w:rPr>
      </w:pPr>
      <w:r w:rsidRPr="00E9102F">
        <w:rPr>
          <w:rStyle w:val="Refdenotaderodap"/>
          <w:rFonts w:ascii="Arial" w:hAnsi="Arial" w:cs="Arial"/>
          <w:sz w:val="20"/>
        </w:rPr>
        <w:footnoteRef/>
      </w:r>
      <w:r w:rsidRPr="00E9102F">
        <w:rPr>
          <w:rFonts w:ascii="Arial" w:hAnsi="Arial" w:cs="Arial"/>
          <w:sz w:val="20"/>
        </w:rPr>
        <w:t xml:space="preserve"> </w:t>
      </w:r>
      <w:r w:rsidR="00460FE0" w:rsidRPr="00E9102F">
        <w:rPr>
          <w:rFonts w:ascii="Arial" w:hAnsi="Arial" w:cs="Arial"/>
          <w:sz w:val="20"/>
        </w:rPr>
        <w:t xml:space="preserve">ASSOCIAÇÃO PRO TESTE. </w:t>
      </w:r>
      <w:r w:rsidRPr="00460FE0">
        <w:rPr>
          <w:rFonts w:ascii="Arial" w:hAnsi="Arial" w:cs="Arial"/>
          <w:b/>
          <w:sz w:val="20"/>
        </w:rPr>
        <w:t xml:space="preserve">Acidentes de Consumo – Mobilização e Prioridades para a Defesa do Consumidor. </w:t>
      </w:r>
      <w:r w:rsidRPr="00E9102F">
        <w:rPr>
          <w:rFonts w:ascii="Arial" w:hAnsi="Arial" w:cs="Arial"/>
          <w:sz w:val="20"/>
        </w:rPr>
        <w:t xml:space="preserve">Disponível em: </w:t>
      </w:r>
      <w:r w:rsidRPr="00E9102F">
        <w:rPr>
          <w:rFonts w:ascii="Arial" w:hAnsi="Arial" w:cs="Arial"/>
          <w:i/>
          <w:color w:val="000000"/>
          <w:sz w:val="20"/>
        </w:rPr>
        <w:t>&lt;</w:t>
      </w:r>
      <w:r w:rsidRPr="00E9102F">
        <w:rPr>
          <w:rStyle w:val="CitaoHTML"/>
          <w:rFonts w:ascii="Arial" w:hAnsi="Arial" w:cs="Arial"/>
          <w:color w:val="000000"/>
          <w:sz w:val="20"/>
        </w:rPr>
        <w:t>www.amb.org.br/apresenta_PAC.ppt&gt;. Acesso em 14.5.2012.</w:t>
      </w:r>
    </w:p>
  </w:footnote>
  <w:footnote w:id="2">
    <w:p w:rsidR="00B9562E" w:rsidRPr="00E9102F" w:rsidRDefault="00B9562E" w:rsidP="0094730A">
      <w:pPr>
        <w:pStyle w:val="Textodenotaderodap"/>
        <w:rPr>
          <w:rFonts w:ascii="Arial" w:hAnsi="Arial" w:cs="Arial"/>
          <w:sz w:val="20"/>
        </w:rPr>
      </w:pPr>
      <w:r w:rsidRPr="00E9102F">
        <w:rPr>
          <w:rStyle w:val="Refdenotaderodap"/>
          <w:rFonts w:ascii="Arial" w:hAnsi="Arial" w:cs="Arial"/>
          <w:sz w:val="20"/>
        </w:rPr>
        <w:footnoteRef/>
      </w:r>
      <w:r w:rsidRPr="00E9102F">
        <w:rPr>
          <w:rFonts w:ascii="Arial" w:hAnsi="Arial" w:cs="Arial"/>
          <w:sz w:val="20"/>
        </w:rPr>
        <w:t xml:space="preserve"> </w:t>
      </w:r>
      <w:r w:rsidR="00460FE0" w:rsidRPr="00E9102F">
        <w:rPr>
          <w:rFonts w:ascii="Arial" w:hAnsi="Arial" w:cs="Arial"/>
          <w:sz w:val="20"/>
        </w:rPr>
        <w:t xml:space="preserve">ASSOCIAÇÃO PRO TESTE. </w:t>
      </w:r>
      <w:r w:rsidRPr="00460FE0">
        <w:rPr>
          <w:rFonts w:ascii="Arial" w:hAnsi="Arial" w:cs="Arial"/>
          <w:b/>
          <w:sz w:val="20"/>
        </w:rPr>
        <w:t xml:space="preserve">Acidentes de Consumo – Mobilização e Prioridades para a Defesa do Consumidor. </w:t>
      </w:r>
      <w:r w:rsidRPr="00E9102F">
        <w:rPr>
          <w:rFonts w:ascii="Arial" w:hAnsi="Arial" w:cs="Arial"/>
          <w:sz w:val="20"/>
        </w:rPr>
        <w:t>Disponível em:</w:t>
      </w:r>
      <w:r w:rsidRPr="00E9102F">
        <w:rPr>
          <w:rFonts w:ascii="Arial" w:hAnsi="Arial" w:cs="Arial"/>
          <w:color w:val="000000"/>
          <w:sz w:val="20"/>
        </w:rPr>
        <w:t xml:space="preserve"> </w:t>
      </w:r>
      <w:r w:rsidRPr="00E9102F">
        <w:rPr>
          <w:rFonts w:ascii="Arial" w:hAnsi="Arial" w:cs="Arial"/>
          <w:i/>
          <w:color w:val="000000"/>
          <w:sz w:val="20"/>
        </w:rPr>
        <w:t>&lt;</w:t>
      </w:r>
      <w:r w:rsidRPr="00E9102F">
        <w:rPr>
          <w:rStyle w:val="CitaoHTML"/>
          <w:rFonts w:ascii="Arial" w:hAnsi="Arial" w:cs="Arial"/>
          <w:color w:val="000000"/>
          <w:sz w:val="20"/>
        </w:rPr>
        <w:t>www.amb.org.br/apresenta_PAC.ppt&gt;. Acesso em 14.5.2012.</w:t>
      </w:r>
    </w:p>
  </w:footnote>
  <w:footnote w:id="3">
    <w:p w:rsidR="00B9562E" w:rsidRPr="00460FE0" w:rsidRDefault="00B9562E" w:rsidP="0073295D">
      <w:pPr>
        <w:autoSpaceDE w:val="0"/>
        <w:autoSpaceDN w:val="0"/>
        <w:adjustRightInd w:val="0"/>
        <w:ind w:firstLine="0"/>
        <w:rPr>
          <w:rFonts w:ascii="Arial" w:hAnsi="Arial" w:cs="Arial"/>
          <w:b/>
          <w:iCs/>
          <w:sz w:val="20"/>
        </w:rPr>
      </w:pPr>
      <w:r w:rsidRPr="00E9102F">
        <w:rPr>
          <w:rStyle w:val="Refdenotaderodap"/>
          <w:rFonts w:ascii="Arial" w:hAnsi="Arial" w:cs="Arial"/>
          <w:sz w:val="20"/>
        </w:rPr>
        <w:footnoteRef/>
      </w:r>
      <w:r w:rsidRPr="00E9102F">
        <w:rPr>
          <w:rFonts w:ascii="Arial" w:hAnsi="Arial" w:cs="Arial"/>
          <w:sz w:val="20"/>
          <w:lang w:val="en-US"/>
        </w:rPr>
        <w:t xml:space="preserve"> </w:t>
      </w:r>
      <w:proofErr w:type="gramStart"/>
      <w:r w:rsidR="00460FE0" w:rsidRPr="00E9102F">
        <w:rPr>
          <w:rFonts w:ascii="Arial" w:hAnsi="Arial" w:cs="Arial"/>
          <w:sz w:val="20"/>
          <w:lang w:val="en-US"/>
        </w:rPr>
        <w:t>PESQUISA NICKELODEON BUSINESS SOLUTION RESEARCH</w:t>
      </w:r>
      <w:r w:rsidRPr="00E9102F">
        <w:rPr>
          <w:rFonts w:ascii="Arial" w:hAnsi="Arial" w:cs="Arial"/>
          <w:sz w:val="20"/>
          <w:lang w:val="en-US"/>
        </w:rPr>
        <w:t>.</w:t>
      </w:r>
      <w:proofErr w:type="gramEnd"/>
      <w:r w:rsidRPr="00E9102F">
        <w:rPr>
          <w:rFonts w:ascii="Arial" w:hAnsi="Arial" w:cs="Arial"/>
          <w:sz w:val="20"/>
          <w:lang w:val="en-US"/>
        </w:rPr>
        <w:t xml:space="preserve">  </w:t>
      </w:r>
      <w:r w:rsidRPr="00460FE0">
        <w:rPr>
          <w:rFonts w:ascii="Arial" w:hAnsi="Arial" w:cs="Arial"/>
          <w:b/>
          <w:iCs/>
          <w:sz w:val="20"/>
        </w:rPr>
        <w:t>10 Segredos para Falar com as Crianças</w:t>
      </w:r>
    </w:p>
    <w:p w:rsidR="00B9562E" w:rsidRPr="00E9102F" w:rsidRDefault="00B9562E" w:rsidP="0094730A">
      <w:pPr>
        <w:pStyle w:val="Textodenotaderodap"/>
        <w:rPr>
          <w:rFonts w:ascii="Arial" w:hAnsi="Arial" w:cs="Arial"/>
          <w:sz w:val="20"/>
        </w:rPr>
      </w:pPr>
      <w:r w:rsidRPr="00460FE0">
        <w:rPr>
          <w:rFonts w:ascii="Arial" w:hAnsi="Arial" w:cs="Arial"/>
          <w:b/>
          <w:iCs/>
          <w:sz w:val="20"/>
        </w:rPr>
        <w:t>(Que você esqueceu porque cresceu)</w:t>
      </w:r>
      <w:r w:rsidR="00460FE0">
        <w:rPr>
          <w:rFonts w:ascii="Arial" w:hAnsi="Arial" w:cs="Arial"/>
          <w:b/>
          <w:sz w:val="20"/>
        </w:rPr>
        <w:t>.</w:t>
      </w:r>
      <w:r w:rsidRPr="00E9102F">
        <w:rPr>
          <w:rFonts w:ascii="Arial" w:hAnsi="Arial" w:cs="Arial"/>
          <w:sz w:val="20"/>
        </w:rPr>
        <w:t xml:space="preserve"> 2007.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C06809C"/>
    <w:lvl w:ilvl="0" w:tplc="4D088482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0A"/>
    <w:rsid w:val="00090709"/>
    <w:rsid w:val="001A117E"/>
    <w:rsid w:val="001B5CA3"/>
    <w:rsid w:val="00243B92"/>
    <w:rsid w:val="002F7B8D"/>
    <w:rsid w:val="003079CF"/>
    <w:rsid w:val="00372C27"/>
    <w:rsid w:val="003A0394"/>
    <w:rsid w:val="003B7795"/>
    <w:rsid w:val="00460D63"/>
    <w:rsid w:val="00460FE0"/>
    <w:rsid w:val="004661DB"/>
    <w:rsid w:val="00521FBD"/>
    <w:rsid w:val="005B1AFD"/>
    <w:rsid w:val="005E7A64"/>
    <w:rsid w:val="005F7731"/>
    <w:rsid w:val="0061726C"/>
    <w:rsid w:val="0073295D"/>
    <w:rsid w:val="0076344C"/>
    <w:rsid w:val="007A29CF"/>
    <w:rsid w:val="007F6087"/>
    <w:rsid w:val="0082622C"/>
    <w:rsid w:val="0091469F"/>
    <w:rsid w:val="0094730A"/>
    <w:rsid w:val="00A22506"/>
    <w:rsid w:val="00A362E4"/>
    <w:rsid w:val="00A37A09"/>
    <w:rsid w:val="00AA6352"/>
    <w:rsid w:val="00AF2BD3"/>
    <w:rsid w:val="00B9562E"/>
    <w:rsid w:val="00BA7FC9"/>
    <w:rsid w:val="00BC1D7C"/>
    <w:rsid w:val="00C43F76"/>
    <w:rsid w:val="00CE1F98"/>
    <w:rsid w:val="00DA4768"/>
    <w:rsid w:val="00E9102F"/>
    <w:rsid w:val="00EB121A"/>
    <w:rsid w:val="00F52344"/>
    <w:rsid w:val="00F74C64"/>
    <w:rsid w:val="00F83C1C"/>
    <w:rsid w:val="00FA600E"/>
    <w:rsid w:val="00FC2964"/>
    <w:rsid w:val="00F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61726C"/>
    <w:pPr>
      <w:ind w:firstLine="0"/>
    </w:pPr>
    <w:rPr>
      <w:rFonts w:ascii="Calibri" w:hAnsi="Calibri"/>
    </w:rPr>
  </w:style>
  <w:style w:type="character" w:customStyle="1" w:styleId="TextodenotaderodapChar">
    <w:name w:val="Texto de nota de rodapé Char"/>
    <w:basedOn w:val="Fontepargpadro"/>
    <w:link w:val="Textodenotaderodap"/>
    <w:rsid w:val="0061726C"/>
    <w:rPr>
      <w:rFonts w:ascii="Calibri" w:hAnsi="Calibri"/>
    </w:rPr>
  </w:style>
  <w:style w:type="character" w:styleId="Refdenotaderodap">
    <w:name w:val="footnote reference"/>
    <w:basedOn w:val="Fontepargpadro"/>
    <w:rsid w:val="0094730A"/>
    <w:rPr>
      <w:vertAlign w:val="superscript"/>
    </w:rPr>
  </w:style>
  <w:style w:type="character" w:styleId="CitaoHTML">
    <w:name w:val="HTML Cite"/>
    <w:basedOn w:val="Fontepargpadro"/>
    <w:uiPriority w:val="99"/>
    <w:unhideWhenUsed/>
    <w:rsid w:val="0094730A"/>
    <w:rPr>
      <w:i/>
      <w:iCs/>
    </w:rPr>
  </w:style>
  <w:style w:type="character" w:styleId="Hyperlink">
    <w:name w:val="Hyperlink"/>
    <w:rsid w:val="00E910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FE0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AF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A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61726C"/>
    <w:pPr>
      <w:ind w:firstLine="0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rsid w:val="0061726C"/>
    <w:rPr>
      <w:rFonts w:ascii="Calibri" w:hAnsi="Calibri"/>
    </w:rPr>
  </w:style>
  <w:style w:type="character" w:styleId="FootnoteReference">
    <w:name w:val="footnote reference"/>
    <w:basedOn w:val="DefaultParagraphFont"/>
    <w:rsid w:val="0094730A"/>
    <w:rPr>
      <w:vertAlign w:val="superscript"/>
    </w:rPr>
  </w:style>
  <w:style w:type="character" w:styleId="HTMLCite">
    <w:name w:val="HTML Cite"/>
    <w:basedOn w:val="DefaultParagraphFont"/>
    <w:uiPriority w:val="99"/>
    <w:unhideWhenUsed/>
    <w:rsid w:val="0094730A"/>
    <w:rPr>
      <w:i/>
      <w:iCs/>
    </w:rPr>
  </w:style>
  <w:style w:type="character" w:styleId="Hyperlink">
    <w:name w:val="Hyperlink"/>
    <w:rsid w:val="00E910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0FE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F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6122-9440-4CFE-86CA-63607568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5</cp:revision>
  <dcterms:created xsi:type="dcterms:W3CDTF">2013-11-17T17:08:00Z</dcterms:created>
  <dcterms:modified xsi:type="dcterms:W3CDTF">2014-03-31T13:39:00Z</dcterms:modified>
</cp:coreProperties>
</file>