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6D" w:rsidRPr="005656FF" w:rsidRDefault="002C6D6D" w:rsidP="007477BC">
      <w:pPr>
        <w:pStyle w:val="Ttulo1"/>
        <w:rPr>
          <w:rFonts w:asciiTheme="minorHAnsi" w:hAnsiTheme="minorHAnsi" w:cs="Arial"/>
          <w:iCs/>
          <w:sz w:val="24"/>
          <w:szCs w:val="26"/>
        </w:rPr>
      </w:pPr>
      <w:r w:rsidRPr="005656FF">
        <w:rPr>
          <w:rFonts w:asciiTheme="minorHAnsi" w:hAnsiTheme="minorHAnsi" w:cs="Arial"/>
          <w:iCs/>
          <w:sz w:val="24"/>
          <w:szCs w:val="26"/>
        </w:rPr>
        <w:t>ESTÍMULO À ADOÇÃO DE HÁBITOS ALIMENTARES NÃO SAUDÁVEIS E AS CONSEQUÊNCIAS NEGATIVAS À SAÚDE DAS CRIANÇAS</w:t>
      </w:r>
    </w:p>
    <w:p w:rsidR="002C6D6D" w:rsidRPr="005656FF" w:rsidRDefault="002C6D6D" w:rsidP="005378F0">
      <w:pPr>
        <w:pStyle w:val="Ttulo1"/>
        <w:spacing w:line="360" w:lineRule="auto"/>
        <w:jc w:val="center"/>
        <w:rPr>
          <w:rFonts w:asciiTheme="minorHAnsi" w:hAnsiTheme="minorHAnsi" w:cs="Arial"/>
          <w:sz w:val="24"/>
          <w:szCs w:val="26"/>
        </w:rPr>
      </w:pPr>
    </w:p>
    <w:p w:rsidR="002C6D6D" w:rsidRPr="005656FF" w:rsidRDefault="002C6D6D" w:rsidP="002C6D6D">
      <w:pPr>
        <w:spacing w:line="360" w:lineRule="auto"/>
        <w:rPr>
          <w:rFonts w:cs="Arial"/>
          <w:bCs/>
          <w:iCs/>
          <w:sz w:val="24"/>
          <w:szCs w:val="24"/>
        </w:rPr>
      </w:pPr>
      <w:r w:rsidRPr="005656FF">
        <w:rPr>
          <w:rFonts w:cs="Arial"/>
          <w:bCs/>
          <w:iCs/>
          <w:sz w:val="24"/>
          <w:szCs w:val="24"/>
        </w:rPr>
        <w:t>O direcionamento de publicidade para crianças de produtos alimentícios industrializados e ultraprocessados com altos teores de sódio, gorduras</w:t>
      </w:r>
      <w:r w:rsidR="009F52DF" w:rsidRPr="005656FF">
        <w:rPr>
          <w:rFonts w:cs="Arial"/>
          <w:bCs/>
          <w:iCs/>
          <w:sz w:val="24"/>
          <w:szCs w:val="24"/>
        </w:rPr>
        <w:t xml:space="preserve"> saturadas e trans</w:t>
      </w:r>
      <w:r w:rsidRPr="005656FF">
        <w:rPr>
          <w:rFonts w:cs="Arial"/>
          <w:bCs/>
          <w:iCs/>
          <w:sz w:val="24"/>
          <w:szCs w:val="24"/>
        </w:rPr>
        <w:t>, açúcares e bebidas de baixo valor nutricional merece especial atenção, na medida em que, além de abusar da inexperiência desse público alvo para alavancar as vendas, promove o consumo em excesso de artigos que interferem diretamente na saúde da população, sobretudo a infantil.</w:t>
      </w:r>
    </w:p>
    <w:p w:rsidR="002C6D6D" w:rsidRPr="005656FF" w:rsidRDefault="002C6D6D" w:rsidP="002C6D6D">
      <w:pPr>
        <w:spacing w:line="360" w:lineRule="auto"/>
        <w:rPr>
          <w:rFonts w:cs="Arial"/>
          <w:bCs/>
          <w:iCs/>
          <w:sz w:val="24"/>
          <w:szCs w:val="24"/>
        </w:rPr>
      </w:pPr>
    </w:p>
    <w:p w:rsidR="002C6D6D" w:rsidRPr="005656FF" w:rsidRDefault="002C6D6D" w:rsidP="002C6D6D">
      <w:pPr>
        <w:spacing w:line="360" w:lineRule="auto"/>
        <w:rPr>
          <w:rFonts w:cs="Arial"/>
          <w:bCs/>
          <w:iCs/>
          <w:sz w:val="24"/>
          <w:szCs w:val="24"/>
        </w:rPr>
      </w:pPr>
      <w:r w:rsidRPr="005656FF">
        <w:rPr>
          <w:rFonts w:cs="Arial"/>
          <w:bCs/>
          <w:iCs/>
          <w:sz w:val="24"/>
          <w:szCs w:val="24"/>
        </w:rPr>
        <w:t xml:space="preserve">Em geral, a publicidade </w:t>
      </w:r>
      <w:r w:rsidR="003C4072" w:rsidRPr="005656FF">
        <w:rPr>
          <w:rFonts w:cs="Arial"/>
          <w:bCs/>
          <w:iCs/>
          <w:sz w:val="24"/>
          <w:szCs w:val="24"/>
        </w:rPr>
        <w:t>relaciona</w:t>
      </w:r>
      <w:r w:rsidRPr="005656FF">
        <w:rPr>
          <w:rFonts w:cs="Arial"/>
          <w:bCs/>
          <w:iCs/>
          <w:sz w:val="24"/>
          <w:szCs w:val="24"/>
        </w:rPr>
        <w:t xml:space="preserve"> os produtos alimentícios anunciados a valores </w:t>
      </w:r>
      <w:r w:rsidR="003C4072" w:rsidRPr="005656FF">
        <w:rPr>
          <w:rFonts w:cs="Arial"/>
          <w:bCs/>
          <w:iCs/>
          <w:sz w:val="24"/>
          <w:szCs w:val="24"/>
        </w:rPr>
        <w:t xml:space="preserve">e hábitos </w:t>
      </w:r>
      <w:r w:rsidRPr="005656FF">
        <w:rPr>
          <w:rFonts w:cs="Arial"/>
          <w:bCs/>
          <w:iCs/>
          <w:sz w:val="24"/>
          <w:szCs w:val="24"/>
        </w:rPr>
        <w:t xml:space="preserve">positivos como, por exemplo, educação, práticas de esportes, lazer, diversão, felicidade, bem-estar, nutrição, sem, no entanto, alertar os consumidores para o risco que o consumo </w:t>
      </w:r>
      <w:r w:rsidR="00D97EE5" w:rsidRPr="005656FF">
        <w:rPr>
          <w:rFonts w:cs="Arial"/>
          <w:bCs/>
          <w:iCs/>
          <w:sz w:val="24"/>
          <w:szCs w:val="24"/>
        </w:rPr>
        <w:t xml:space="preserve">habitual e </w:t>
      </w:r>
      <w:r w:rsidRPr="005656FF">
        <w:rPr>
          <w:rFonts w:cs="Arial"/>
          <w:bCs/>
          <w:iCs/>
          <w:sz w:val="24"/>
          <w:szCs w:val="24"/>
        </w:rPr>
        <w:t xml:space="preserve">em excesso pode causar, como a obesidade infantil e as doenças crônicas a ela associadas (diabetes, problemas cardiovasculares, renais, </w:t>
      </w:r>
      <w:proofErr w:type="spellStart"/>
      <w:r w:rsidRPr="005656FF">
        <w:rPr>
          <w:rFonts w:cs="Arial"/>
          <w:bCs/>
          <w:iCs/>
          <w:sz w:val="24"/>
          <w:szCs w:val="24"/>
        </w:rPr>
        <w:t>etc</w:t>
      </w:r>
      <w:proofErr w:type="spellEnd"/>
      <w:r w:rsidRPr="005656FF">
        <w:rPr>
          <w:rFonts w:cs="Arial"/>
          <w:bCs/>
          <w:iCs/>
          <w:sz w:val="24"/>
          <w:szCs w:val="24"/>
        </w:rPr>
        <w:t>).</w:t>
      </w:r>
    </w:p>
    <w:p w:rsidR="002C6D6D" w:rsidRPr="005656FF" w:rsidRDefault="002C6D6D" w:rsidP="002C6D6D">
      <w:pPr>
        <w:spacing w:line="360" w:lineRule="auto"/>
        <w:rPr>
          <w:rFonts w:cs="Arial"/>
          <w:bCs/>
          <w:iCs/>
          <w:sz w:val="24"/>
          <w:szCs w:val="24"/>
        </w:rPr>
      </w:pPr>
    </w:p>
    <w:p w:rsidR="009F52DF" w:rsidRPr="005656FF" w:rsidRDefault="009F52DF" w:rsidP="002C6D6D">
      <w:pPr>
        <w:ind w:left="2268" w:firstLine="0"/>
        <w:rPr>
          <w:rFonts w:cs="Arial"/>
          <w:i/>
          <w:sz w:val="24"/>
          <w:szCs w:val="26"/>
        </w:rPr>
      </w:pPr>
    </w:p>
    <w:p w:rsidR="00C8764E" w:rsidRPr="005656FF" w:rsidRDefault="00C8764E" w:rsidP="0070217B">
      <w:pPr>
        <w:pStyle w:val="Ttulo1"/>
        <w:numPr>
          <w:ilvl w:val="0"/>
          <w:numId w:val="36"/>
        </w:numPr>
        <w:spacing w:line="360" w:lineRule="auto"/>
        <w:ind w:left="0" w:firstLine="0"/>
        <w:rPr>
          <w:rFonts w:asciiTheme="minorHAnsi" w:hAnsiTheme="minorHAnsi" w:cs="Arial"/>
          <w:sz w:val="24"/>
          <w:szCs w:val="26"/>
        </w:rPr>
      </w:pPr>
      <w:r w:rsidRPr="005656FF">
        <w:rPr>
          <w:rFonts w:asciiTheme="minorHAnsi" w:hAnsiTheme="minorHAnsi" w:cs="Arial"/>
          <w:sz w:val="24"/>
          <w:szCs w:val="26"/>
        </w:rPr>
        <w:t>O consumo excessivo de alimentos ultraprocessados e a epidemia de obesidade e sobrepeso infantis.</w:t>
      </w:r>
    </w:p>
    <w:p w:rsidR="00C8764E" w:rsidRPr="005656FF" w:rsidRDefault="00C8764E" w:rsidP="00647EB0">
      <w:pPr>
        <w:spacing w:line="360" w:lineRule="auto"/>
        <w:rPr>
          <w:rFonts w:cs="Arial"/>
          <w:b/>
          <w:i/>
          <w:sz w:val="24"/>
          <w:szCs w:val="26"/>
        </w:rPr>
      </w:pPr>
    </w:p>
    <w:p w:rsidR="0020280B" w:rsidRPr="005656FF" w:rsidRDefault="003C4072" w:rsidP="0020280B">
      <w:pPr>
        <w:autoSpaceDE w:val="0"/>
        <w:autoSpaceDN w:val="0"/>
        <w:adjustRightInd w:val="0"/>
        <w:spacing w:line="360" w:lineRule="auto"/>
        <w:rPr>
          <w:rFonts w:cs="Arial"/>
          <w:sz w:val="24"/>
          <w:szCs w:val="26"/>
        </w:rPr>
      </w:pPr>
      <w:r w:rsidRPr="005656FF">
        <w:rPr>
          <w:rFonts w:cs="Arial"/>
          <w:sz w:val="24"/>
          <w:szCs w:val="26"/>
        </w:rPr>
        <w:t>O</w:t>
      </w:r>
      <w:r w:rsidR="0020280B" w:rsidRPr="005656FF">
        <w:rPr>
          <w:rFonts w:cs="Arial"/>
          <w:sz w:val="24"/>
          <w:szCs w:val="26"/>
        </w:rPr>
        <w:t xml:space="preserve"> documentário ‘Muito Além do Peso’, (</w:t>
      </w:r>
      <w:hyperlink r:id="rId9" w:history="1">
        <w:r w:rsidR="0020280B" w:rsidRPr="005656FF">
          <w:rPr>
            <w:rStyle w:val="Hyperlink"/>
            <w:rFonts w:cs="Arial"/>
            <w:sz w:val="24"/>
            <w:szCs w:val="26"/>
          </w:rPr>
          <w:t>www.muitoalemdopeso.com.br</w:t>
        </w:r>
      </w:hyperlink>
      <w:r w:rsidR="0020280B" w:rsidRPr="005656FF">
        <w:rPr>
          <w:rFonts w:cs="Arial"/>
          <w:sz w:val="24"/>
          <w:szCs w:val="26"/>
        </w:rPr>
        <w:t xml:space="preserve">) dirigido por Estela Renner, </w:t>
      </w:r>
      <w:r w:rsidRPr="005656FF">
        <w:rPr>
          <w:rFonts w:cs="Arial"/>
          <w:sz w:val="24"/>
          <w:szCs w:val="26"/>
        </w:rPr>
        <w:t xml:space="preserve">lançado em 2012, </w:t>
      </w:r>
      <w:r w:rsidR="0020280B" w:rsidRPr="005656FF">
        <w:rPr>
          <w:rFonts w:cs="Arial"/>
          <w:sz w:val="24"/>
          <w:szCs w:val="26"/>
        </w:rPr>
        <w:t>trata da epidemia da obesidade infantil no Brasil e no mundo. Sua sinopse atesta: “Pela primeira vez na história da raça humana, crianças apresentam sintomas de doenças de adultos. Problemas de coração, respiração, depressão e diabetes tipo 2. Todos têm em sua base a obesidade. O documentário discute por que 33% das crianças brasileiras pesam mais do que deviam. As respostas envolvem o governo, os pais, as escolas e a publicidade. Com histórias reais e alarmantes, o filme promove uma discussão sobre a obesidade infantil no Bras</w:t>
      </w:r>
      <w:r w:rsidR="00452CC7" w:rsidRPr="005656FF">
        <w:rPr>
          <w:rFonts w:cs="Arial"/>
          <w:sz w:val="24"/>
          <w:szCs w:val="26"/>
        </w:rPr>
        <w:t>il e no mundo</w:t>
      </w:r>
      <w:r w:rsidR="0020280B" w:rsidRPr="005656FF">
        <w:rPr>
          <w:rFonts w:cs="Arial"/>
          <w:sz w:val="24"/>
          <w:szCs w:val="26"/>
        </w:rPr>
        <w:t>”</w:t>
      </w:r>
      <w:r w:rsidR="00452CC7" w:rsidRPr="005656FF">
        <w:rPr>
          <w:rFonts w:cs="Arial"/>
          <w:sz w:val="24"/>
          <w:szCs w:val="26"/>
        </w:rPr>
        <w:t>.</w:t>
      </w:r>
    </w:p>
    <w:p w:rsidR="0020280B" w:rsidRPr="005656FF" w:rsidRDefault="0020280B" w:rsidP="00647EB0">
      <w:pPr>
        <w:spacing w:line="360" w:lineRule="auto"/>
        <w:ind w:right="18"/>
        <w:rPr>
          <w:rFonts w:cs="Arial"/>
          <w:sz w:val="24"/>
          <w:szCs w:val="26"/>
        </w:rPr>
      </w:pPr>
    </w:p>
    <w:p w:rsidR="00BB5411" w:rsidRPr="005656FF" w:rsidRDefault="00BB5411" w:rsidP="00BB5411">
      <w:pPr>
        <w:spacing w:line="360" w:lineRule="auto"/>
        <w:ind w:right="18"/>
        <w:rPr>
          <w:rFonts w:cs="Arial"/>
          <w:sz w:val="24"/>
          <w:szCs w:val="26"/>
        </w:rPr>
      </w:pPr>
      <w:r w:rsidRPr="005656FF">
        <w:rPr>
          <w:rFonts w:cs="Arial"/>
          <w:sz w:val="24"/>
          <w:szCs w:val="26"/>
        </w:rPr>
        <w:lastRenderedPageBreak/>
        <w:t xml:space="preserve">Segundo </w:t>
      </w:r>
      <w:r w:rsidR="00452CC7" w:rsidRPr="005656FF">
        <w:rPr>
          <w:rFonts w:cs="Arial"/>
          <w:sz w:val="24"/>
          <w:szCs w:val="26"/>
        </w:rPr>
        <w:t>pesquisas</w:t>
      </w:r>
      <w:r w:rsidRPr="005656FF">
        <w:rPr>
          <w:rStyle w:val="Refdenotaderodap"/>
          <w:rFonts w:cs="Arial"/>
          <w:sz w:val="24"/>
          <w:szCs w:val="26"/>
        </w:rPr>
        <w:footnoteReference w:id="1"/>
      </w:r>
      <w:r w:rsidRPr="005656FF">
        <w:rPr>
          <w:rFonts w:cs="Arial"/>
          <w:sz w:val="24"/>
          <w:szCs w:val="26"/>
        </w:rPr>
        <w:t xml:space="preserve">, 1 a cada 10 crianças no mundo inteiro está acima do peso ou obesa — o que contabilizaria 155 milhões de crianças. </w:t>
      </w:r>
      <w:r w:rsidR="00452CC7" w:rsidRPr="005656FF">
        <w:rPr>
          <w:rFonts w:cs="Arial"/>
          <w:sz w:val="24"/>
          <w:szCs w:val="26"/>
        </w:rPr>
        <w:t>Além disso,</w:t>
      </w:r>
      <w:r w:rsidRPr="005656FF">
        <w:rPr>
          <w:rFonts w:cs="Arial"/>
          <w:sz w:val="24"/>
          <w:szCs w:val="26"/>
        </w:rPr>
        <w:t xml:space="preserve"> atualmente, 22 milhões de crianças com menos de 5 anos de idade </w:t>
      </w:r>
      <w:r w:rsidR="00452CC7" w:rsidRPr="005656FF">
        <w:rPr>
          <w:rFonts w:cs="Arial"/>
          <w:sz w:val="24"/>
          <w:szCs w:val="26"/>
        </w:rPr>
        <w:t xml:space="preserve">estariam </w:t>
      </w:r>
      <w:r w:rsidRPr="005656FF">
        <w:rPr>
          <w:rFonts w:cs="Arial"/>
          <w:sz w:val="24"/>
          <w:szCs w:val="26"/>
        </w:rPr>
        <w:t>com sobrepeso</w:t>
      </w:r>
      <w:r w:rsidRPr="005656FF">
        <w:rPr>
          <w:rStyle w:val="Refdenotaderodap"/>
          <w:rFonts w:cs="Arial"/>
          <w:sz w:val="24"/>
          <w:szCs w:val="26"/>
        </w:rPr>
        <w:footnoteReference w:id="2"/>
      </w:r>
      <w:r w:rsidRPr="005656FF">
        <w:rPr>
          <w:rFonts w:cs="Arial"/>
          <w:sz w:val="24"/>
          <w:szCs w:val="26"/>
        </w:rPr>
        <w:t xml:space="preserve">. </w:t>
      </w:r>
    </w:p>
    <w:p w:rsidR="00BB5411" w:rsidRPr="005656FF" w:rsidRDefault="00BB5411" w:rsidP="00BB5411">
      <w:pPr>
        <w:spacing w:line="360" w:lineRule="auto"/>
        <w:ind w:right="18"/>
        <w:rPr>
          <w:rFonts w:cs="Arial"/>
          <w:sz w:val="24"/>
          <w:szCs w:val="26"/>
        </w:rPr>
      </w:pPr>
    </w:p>
    <w:p w:rsidR="00BB5411" w:rsidRPr="005656FF" w:rsidRDefault="00BB5411" w:rsidP="00BB5411">
      <w:pPr>
        <w:spacing w:line="360" w:lineRule="auto"/>
        <w:ind w:right="18"/>
        <w:rPr>
          <w:rFonts w:cs="Arial"/>
          <w:sz w:val="24"/>
          <w:szCs w:val="26"/>
        </w:rPr>
      </w:pPr>
      <w:r w:rsidRPr="005656FF">
        <w:rPr>
          <w:rFonts w:cs="Arial"/>
          <w:sz w:val="24"/>
          <w:szCs w:val="26"/>
        </w:rPr>
        <w:t>As causas seriam o aumento do consumo de produtos ultra-processados, ricos em açúcares simples e gordura, assim como a presença de televisão e computador nas residências</w:t>
      </w:r>
      <w:r w:rsidRPr="005656FF">
        <w:rPr>
          <w:rStyle w:val="Refdenotaderodap"/>
          <w:rFonts w:cs="Arial"/>
          <w:sz w:val="24"/>
          <w:szCs w:val="26"/>
        </w:rPr>
        <w:footnoteReference w:id="3"/>
      </w:r>
      <w:r w:rsidRPr="005656FF">
        <w:rPr>
          <w:rFonts w:cs="Arial"/>
          <w:sz w:val="24"/>
          <w:szCs w:val="26"/>
        </w:rPr>
        <w:t xml:space="preserve">. </w:t>
      </w:r>
    </w:p>
    <w:p w:rsidR="00BB5411" w:rsidRPr="005656FF" w:rsidRDefault="00BB5411" w:rsidP="00647EB0">
      <w:pPr>
        <w:spacing w:line="360" w:lineRule="auto"/>
        <w:ind w:right="18"/>
        <w:rPr>
          <w:rFonts w:cs="Arial"/>
          <w:sz w:val="24"/>
          <w:szCs w:val="26"/>
        </w:rPr>
      </w:pPr>
    </w:p>
    <w:p w:rsidR="00C8764E" w:rsidRPr="005656FF" w:rsidRDefault="00C8764E" w:rsidP="00647EB0">
      <w:pPr>
        <w:spacing w:line="360" w:lineRule="auto"/>
        <w:ind w:right="18"/>
        <w:rPr>
          <w:rFonts w:cs="Arial"/>
          <w:b/>
          <w:i/>
          <w:sz w:val="24"/>
          <w:szCs w:val="26"/>
        </w:rPr>
      </w:pPr>
      <w:r w:rsidRPr="005656FF">
        <w:rPr>
          <w:rFonts w:cs="Arial"/>
          <w:sz w:val="24"/>
          <w:szCs w:val="26"/>
        </w:rPr>
        <w:t>Pesquisas brasileiras apontam que o tempo médio que crianças brasileiras assistem a TV é superior à 5h diárias</w:t>
      </w:r>
      <w:r w:rsidR="00A70EB2" w:rsidRPr="005656FF">
        <w:rPr>
          <w:rStyle w:val="Refdenotaderodap"/>
          <w:rFonts w:cs="Arial"/>
          <w:sz w:val="24"/>
          <w:szCs w:val="26"/>
        </w:rPr>
        <w:footnoteReference w:id="4"/>
      </w:r>
      <w:r w:rsidRPr="005656FF">
        <w:rPr>
          <w:rFonts w:cs="Arial"/>
          <w:sz w:val="24"/>
          <w:szCs w:val="26"/>
        </w:rPr>
        <w:t xml:space="preserve">, ou seja, um excessivo período de atividade sedentária e exposição a, dentre outras, publicidades de alimentos ricos em sal, açúcar e gorduras, e de bebidas não </w:t>
      </w:r>
      <w:r w:rsidR="009F52DF" w:rsidRPr="005656FF">
        <w:rPr>
          <w:rFonts w:cs="Arial"/>
          <w:sz w:val="24"/>
          <w:szCs w:val="26"/>
        </w:rPr>
        <w:t>alcoólicas</w:t>
      </w:r>
      <w:r w:rsidRPr="005656FF">
        <w:rPr>
          <w:rFonts w:cs="Arial"/>
          <w:sz w:val="24"/>
          <w:szCs w:val="26"/>
        </w:rPr>
        <w:t xml:space="preserve"> de baixo teor nutricional, estimulando o consumo exagerado desses produtos. </w:t>
      </w:r>
    </w:p>
    <w:p w:rsidR="00C8764E" w:rsidRPr="005656FF" w:rsidRDefault="00C8764E" w:rsidP="00647EB0">
      <w:pPr>
        <w:spacing w:line="360" w:lineRule="auto"/>
        <w:rPr>
          <w:rFonts w:cs="Arial"/>
          <w:b/>
          <w:i/>
          <w:sz w:val="24"/>
          <w:szCs w:val="26"/>
        </w:rPr>
      </w:pPr>
    </w:p>
    <w:p w:rsidR="00C8764E" w:rsidRPr="005656FF" w:rsidRDefault="00C8764E" w:rsidP="00647EB0">
      <w:pPr>
        <w:spacing w:line="360" w:lineRule="auto"/>
        <w:rPr>
          <w:rFonts w:cs="Arial"/>
          <w:b/>
          <w:i/>
          <w:sz w:val="24"/>
          <w:szCs w:val="26"/>
        </w:rPr>
      </w:pPr>
    </w:p>
    <w:p w:rsidR="00C8764E" w:rsidRPr="005656FF" w:rsidRDefault="00C8764E" w:rsidP="0070217B">
      <w:pPr>
        <w:pStyle w:val="PargrafodaLista"/>
        <w:numPr>
          <w:ilvl w:val="0"/>
          <w:numId w:val="36"/>
        </w:numPr>
        <w:spacing w:line="360" w:lineRule="auto"/>
        <w:ind w:left="0" w:firstLine="0"/>
        <w:jc w:val="left"/>
        <w:rPr>
          <w:rFonts w:cs="Arial"/>
          <w:b/>
          <w:sz w:val="24"/>
          <w:szCs w:val="26"/>
        </w:rPr>
      </w:pPr>
      <w:r w:rsidRPr="005656FF">
        <w:rPr>
          <w:rFonts w:cs="Arial"/>
          <w:b/>
          <w:sz w:val="24"/>
          <w:szCs w:val="26"/>
        </w:rPr>
        <w:t>Transição Nutricional da população brasileira</w:t>
      </w:r>
    </w:p>
    <w:p w:rsidR="00C8764E" w:rsidRPr="005656FF" w:rsidRDefault="00C8764E" w:rsidP="00647EB0">
      <w:pPr>
        <w:spacing w:line="360" w:lineRule="auto"/>
        <w:ind w:left="1416"/>
        <w:rPr>
          <w:rFonts w:cs="Arial"/>
          <w:i/>
          <w:sz w:val="24"/>
          <w:szCs w:val="26"/>
        </w:rPr>
      </w:pPr>
    </w:p>
    <w:p w:rsidR="009F52DF" w:rsidRPr="005656FF" w:rsidRDefault="00C8764E" w:rsidP="00647EB0">
      <w:pPr>
        <w:pStyle w:val="Corpodetexto"/>
        <w:spacing w:after="0" w:line="360" w:lineRule="auto"/>
        <w:ind w:firstLine="709"/>
        <w:jc w:val="both"/>
        <w:rPr>
          <w:rFonts w:asciiTheme="minorHAnsi" w:hAnsiTheme="minorHAnsi" w:cs="Arial"/>
          <w:szCs w:val="26"/>
        </w:rPr>
      </w:pPr>
      <w:r w:rsidRPr="005656FF">
        <w:rPr>
          <w:rFonts w:asciiTheme="minorHAnsi" w:hAnsiTheme="minorHAnsi" w:cs="Arial"/>
          <w:szCs w:val="26"/>
        </w:rPr>
        <w:t xml:space="preserve">O Brasil vem passando por um profundo processo de transição nutricional, em que o problema da desnutrição energético-proteica (embora ainda não totalmente erradicado) cede lugar à obesidade decorrente de má-nutrição. </w:t>
      </w:r>
    </w:p>
    <w:p w:rsidR="009F52DF" w:rsidRPr="005656FF" w:rsidRDefault="009F52DF" w:rsidP="00647EB0">
      <w:pPr>
        <w:pStyle w:val="Corpodetexto"/>
        <w:spacing w:after="0" w:line="360" w:lineRule="auto"/>
        <w:ind w:firstLine="709"/>
        <w:jc w:val="both"/>
        <w:rPr>
          <w:rFonts w:asciiTheme="minorHAnsi" w:hAnsiTheme="minorHAnsi" w:cs="Arial"/>
          <w:szCs w:val="26"/>
        </w:rPr>
      </w:pPr>
    </w:p>
    <w:p w:rsidR="00C8764E" w:rsidRPr="005656FF" w:rsidRDefault="00C8764E" w:rsidP="00647EB0">
      <w:pPr>
        <w:pStyle w:val="Corpodetexto"/>
        <w:spacing w:after="0" w:line="360" w:lineRule="auto"/>
        <w:ind w:firstLine="709"/>
        <w:jc w:val="both"/>
        <w:rPr>
          <w:rFonts w:asciiTheme="minorHAnsi" w:hAnsiTheme="minorHAnsi" w:cs="Arial"/>
          <w:szCs w:val="26"/>
        </w:rPr>
      </w:pPr>
      <w:r w:rsidRPr="005656FF">
        <w:rPr>
          <w:rFonts w:asciiTheme="minorHAnsi" w:hAnsiTheme="minorHAnsi" w:cs="Arial"/>
          <w:szCs w:val="26"/>
        </w:rPr>
        <w:t xml:space="preserve">Os resultados da Seção de Antropometria e Estado Nutricional da Pesquisa de Orçamentos Familiares (POF) 2008-2009, consolidados pelo Instituto Brasileiro de Geografia e Estatísticas - IBGE e apresentados oficialmente em 2010, revelam um salto no número de crianças de </w:t>
      </w:r>
      <w:r w:rsidR="00005487" w:rsidRPr="005656FF">
        <w:rPr>
          <w:rFonts w:asciiTheme="minorHAnsi" w:hAnsiTheme="minorHAnsi" w:cs="Arial"/>
          <w:szCs w:val="26"/>
        </w:rPr>
        <w:t>cinco a nove</w:t>
      </w:r>
      <w:r w:rsidRPr="005656FF">
        <w:rPr>
          <w:rFonts w:asciiTheme="minorHAnsi" w:hAnsiTheme="minorHAnsi" w:cs="Arial"/>
          <w:szCs w:val="26"/>
        </w:rPr>
        <w:t xml:space="preserve"> anos com </w:t>
      </w:r>
      <w:r w:rsidRPr="005656FF">
        <w:rPr>
          <w:rFonts w:asciiTheme="minorHAnsi" w:hAnsiTheme="minorHAnsi" w:cs="Arial"/>
          <w:iCs/>
          <w:szCs w:val="26"/>
        </w:rPr>
        <w:t>excesso de peso</w:t>
      </w:r>
      <w:r w:rsidRPr="005656FF">
        <w:rPr>
          <w:rFonts w:asciiTheme="minorHAnsi" w:hAnsiTheme="minorHAnsi" w:cs="Arial"/>
          <w:i/>
          <w:iCs/>
          <w:szCs w:val="26"/>
        </w:rPr>
        <w:t xml:space="preserve"> </w:t>
      </w:r>
      <w:r w:rsidRPr="005656FF">
        <w:rPr>
          <w:rFonts w:asciiTheme="minorHAnsi" w:hAnsiTheme="minorHAnsi" w:cs="Arial"/>
          <w:szCs w:val="26"/>
        </w:rPr>
        <w:t>ao longo de 34 anos: em 2008-09, 34,8% dos meninos estavam com o peso acima da faixa considerada saudável pela O</w:t>
      </w:r>
      <w:r w:rsidR="00D30AB8" w:rsidRPr="005656FF">
        <w:rPr>
          <w:rFonts w:asciiTheme="minorHAnsi" w:hAnsiTheme="minorHAnsi" w:cs="Arial"/>
          <w:szCs w:val="26"/>
        </w:rPr>
        <w:t xml:space="preserve">rganização </w:t>
      </w:r>
      <w:r w:rsidRPr="005656FF">
        <w:rPr>
          <w:rFonts w:asciiTheme="minorHAnsi" w:hAnsiTheme="minorHAnsi" w:cs="Arial"/>
          <w:szCs w:val="26"/>
        </w:rPr>
        <w:t>M</w:t>
      </w:r>
      <w:r w:rsidR="00D30AB8" w:rsidRPr="005656FF">
        <w:rPr>
          <w:rFonts w:asciiTheme="minorHAnsi" w:hAnsiTheme="minorHAnsi" w:cs="Arial"/>
          <w:szCs w:val="26"/>
        </w:rPr>
        <w:t xml:space="preserve">undial de </w:t>
      </w:r>
      <w:r w:rsidRPr="005656FF">
        <w:rPr>
          <w:rFonts w:asciiTheme="minorHAnsi" w:hAnsiTheme="minorHAnsi" w:cs="Arial"/>
          <w:szCs w:val="26"/>
        </w:rPr>
        <w:t>S</w:t>
      </w:r>
      <w:r w:rsidR="00D30AB8" w:rsidRPr="005656FF">
        <w:rPr>
          <w:rFonts w:asciiTheme="minorHAnsi" w:hAnsiTheme="minorHAnsi" w:cs="Arial"/>
          <w:szCs w:val="26"/>
        </w:rPr>
        <w:t>aúde</w:t>
      </w:r>
      <w:r w:rsidRPr="005656FF">
        <w:rPr>
          <w:rFonts w:asciiTheme="minorHAnsi" w:hAnsiTheme="minorHAnsi" w:cs="Arial"/>
          <w:szCs w:val="26"/>
        </w:rPr>
        <w:t xml:space="preserve">. Em 1989, este índice era de 15%, contra 10,9% em 1974-75. Observou-se padrão semelhante nas meninas, que de 8,6% na </w:t>
      </w:r>
      <w:r w:rsidRPr="005656FF">
        <w:rPr>
          <w:rFonts w:asciiTheme="minorHAnsi" w:hAnsiTheme="minorHAnsi" w:cs="Arial"/>
          <w:szCs w:val="26"/>
        </w:rPr>
        <w:lastRenderedPageBreak/>
        <w:t>década de 70 foram para 11,9% no final dos anos 80 e chegaram aos 32% em 2008-09</w:t>
      </w:r>
      <w:r w:rsidRPr="005656FF">
        <w:rPr>
          <w:rStyle w:val="Refdenotaderodap"/>
          <w:rFonts w:asciiTheme="minorHAnsi" w:hAnsiTheme="minorHAnsi" w:cs="Arial"/>
          <w:szCs w:val="26"/>
        </w:rPr>
        <w:footnoteReference w:id="5"/>
      </w:r>
      <w:r w:rsidRPr="005656FF">
        <w:rPr>
          <w:rFonts w:asciiTheme="minorHAnsi" w:hAnsiTheme="minorHAnsi" w:cs="Arial"/>
          <w:szCs w:val="26"/>
        </w:rPr>
        <w:t>.</w:t>
      </w:r>
    </w:p>
    <w:p w:rsidR="00C8764E" w:rsidRPr="005656FF" w:rsidRDefault="00C8764E" w:rsidP="00647EB0">
      <w:pPr>
        <w:pStyle w:val="Corpodetexto"/>
        <w:spacing w:after="0" w:line="360" w:lineRule="auto"/>
        <w:ind w:firstLine="709"/>
        <w:jc w:val="both"/>
        <w:rPr>
          <w:rFonts w:asciiTheme="minorHAnsi" w:hAnsiTheme="minorHAnsi" w:cs="Arial"/>
          <w:szCs w:val="26"/>
        </w:rPr>
      </w:pPr>
    </w:p>
    <w:p w:rsidR="00C8764E" w:rsidRPr="005656FF" w:rsidRDefault="00C8764E" w:rsidP="00647EB0">
      <w:pPr>
        <w:pStyle w:val="Corpodetexto"/>
        <w:spacing w:after="0" w:line="360" w:lineRule="auto"/>
        <w:ind w:firstLine="709"/>
        <w:jc w:val="both"/>
        <w:rPr>
          <w:rFonts w:asciiTheme="minorHAnsi" w:hAnsiTheme="minorHAnsi" w:cs="Arial"/>
          <w:szCs w:val="26"/>
        </w:rPr>
      </w:pPr>
      <w:r w:rsidRPr="005656FF">
        <w:rPr>
          <w:rFonts w:asciiTheme="minorHAnsi" w:hAnsiTheme="minorHAnsi" w:cs="Arial"/>
          <w:szCs w:val="26"/>
        </w:rPr>
        <w:t xml:space="preserve">A POF 2008-2009 revela que o excesso de peso e a obesidade são encontrados com grande frequência, a partir de 5 anos de idade, em todos os grupos de renda e em todas as regiões brasileiras. Em 2008, o excesso de peso afetava 33,5% das crianças de </w:t>
      </w:r>
      <w:r w:rsidR="00005487" w:rsidRPr="005656FF">
        <w:rPr>
          <w:rFonts w:asciiTheme="minorHAnsi" w:hAnsiTheme="minorHAnsi" w:cs="Arial"/>
          <w:szCs w:val="26"/>
        </w:rPr>
        <w:t xml:space="preserve">cinco a nove </w:t>
      </w:r>
      <w:r w:rsidRPr="005656FF">
        <w:rPr>
          <w:rFonts w:asciiTheme="minorHAnsi" w:hAnsiTheme="minorHAnsi" w:cs="Arial"/>
          <w:szCs w:val="26"/>
        </w:rPr>
        <w:t xml:space="preserve">anos, sendo que 16,6% do total de meninos e 11,8% do total de meninas também eram obesos. O excesso de peso foi maior na área urbana do que na rural: 37,5% e 23,9% para meninos e 33,9% e 24,6% para meninas, respectivamente. </w:t>
      </w:r>
    </w:p>
    <w:p w:rsidR="00C8764E" w:rsidRPr="005656FF" w:rsidRDefault="00C8764E" w:rsidP="00647EB0">
      <w:pPr>
        <w:pStyle w:val="NormalWeb"/>
        <w:shd w:val="clear" w:color="auto" w:fill="FFFFFF"/>
        <w:spacing w:before="0" w:beforeAutospacing="0" w:after="0" w:afterAutospacing="0" w:line="360" w:lineRule="auto"/>
        <w:ind w:firstLine="708"/>
        <w:jc w:val="both"/>
        <w:rPr>
          <w:rFonts w:asciiTheme="minorHAnsi" w:hAnsiTheme="minorHAnsi" w:cs="Arial"/>
          <w:szCs w:val="26"/>
        </w:rPr>
      </w:pPr>
    </w:p>
    <w:p w:rsidR="00C8764E" w:rsidRPr="005656FF" w:rsidRDefault="00C8764E" w:rsidP="00647EB0">
      <w:pPr>
        <w:pStyle w:val="NormalWeb"/>
        <w:shd w:val="clear" w:color="auto" w:fill="FFFFFF"/>
        <w:spacing w:before="0" w:beforeAutospacing="0" w:after="0" w:afterAutospacing="0" w:line="360" w:lineRule="auto"/>
        <w:ind w:firstLine="708"/>
        <w:jc w:val="both"/>
        <w:rPr>
          <w:rFonts w:asciiTheme="minorHAnsi" w:hAnsiTheme="minorHAnsi" w:cs="Arial"/>
          <w:szCs w:val="26"/>
        </w:rPr>
      </w:pPr>
      <w:r w:rsidRPr="005656FF">
        <w:rPr>
          <w:rFonts w:asciiTheme="minorHAnsi" w:hAnsiTheme="minorHAnsi" w:cs="Arial"/>
          <w:szCs w:val="26"/>
        </w:rPr>
        <w:t xml:space="preserve">A pesquisa mostra, ainda, que, desde 1989, houve um forte crescimento dos meninos de </w:t>
      </w:r>
      <w:r w:rsidR="00005487" w:rsidRPr="005656FF">
        <w:rPr>
          <w:rFonts w:asciiTheme="minorHAnsi" w:hAnsiTheme="minorHAnsi" w:cs="Arial"/>
          <w:szCs w:val="26"/>
        </w:rPr>
        <w:t xml:space="preserve">cinco a nove </w:t>
      </w:r>
      <w:r w:rsidRPr="005656FF">
        <w:rPr>
          <w:rFonts w:asciiTheme="minorHAnsi" w:hAnsiTheme="minorHAnsi" w:cs="Arial"/>
          <w:szCs w:val="26"/>
        </w:rPr>
        <w:t xml:space="preserve"> anos com excesso de peso nas famílias dos 20% da população com menor renda, passando de 8,9% para 26,5%. Na faixa da população com maior rendimento, o aumento foi de 25,8% para 46,2% no mesmo período. A obesidade, que atingia 6% dos meninos das famílias de maior renda em 1974-75 e 10% em 1989, foi registrada em 23,6% deles em 2008-09.</w:t>
      </w:r>
    </w:p>
    <w:p w:rsidR="00C8764E" w:rsidRPr="005656FF" w:rsidRDefault="00C8764E" w:rsidP="00647EB0">
      <w:pPr>
        <w:pStyle w:val="Corpodetexto"/>
        <w:spacing w:after="0" w:line="360" w:lineRule="auto"/>
        <w:ind w:firstLine="709"/>
        <w:jc w:val="both"/>
        <w:rPr>
          <w:rFonts w:asciiTheme="minorHAnsi" w:hAnsiTheme="minorHAnsi" w:cs="Arial"/>
          <w:szCs w:val="26"/>
          <w:highlight w:val="yellow"/>
        </w:rPr>
      </w:pPr>
    </w:p>
    <w:p w:rsidR="00C8764E" w:rsidRPr="005656FF" w:rsidRDefault="00C8764E" w:rsidP="00647EB0">
      <w:pPr>
        <w:pStyle w:val="Corpodetexto"/>
        <w:spacing w:after="0" w:line="360" w:lineRule="auto"/>
        <w:ind w:firstLine="709"/>
        <w:jc w:val="both"/>
        <w:rPr>
          <w:rFonts w:asciiTheme="minorHAnsi" w:hAnsiTheme="minorHAnsi" w:cs="Arial"/>
          <w:szCs w:val="26"/>
        </w:rPr>
      </w:pPr>
      <w:r w:rsidRPr="005656FF">
        <w:rPr>
          <w:rFonts w:asciiTheme="minorHAnsi" w:hAnsiTheme="minorHAnsi" w:cs="Arial"/>
          <w:szCs w:val="26"/>
        </w:rPr>
        <w:t xml:space="preserve">Por outro lado, a POF 2008-2009 apontou que o déficit de peso entre as crianças de </w:t>
      </w:r>
      <w:r w:rsidR="00005487" w:rsidRPr="005656FF">
        <w:rPr>
          <w:rFonts w:asciiTheme="minorHAnsi" w:hAnsiTheme="minorHAnsi" w:cs="Arial"/>
          <w:szCs w:val="26"/>
        </w:rPr>
        <w:t>cinco a nove</w:t>
      </w:r>
      <w:r w:rsidRPr="005656FF">
        <w:rPr>
          <w:rFonts w:asciiTheme="minorHAnsi" w:hAnsiTheme="minorHAnsi" w:cs="Arial"/>
          <w:szCs w:val="26"/>
        </w:rPr>
        <w:t xml:space="preserve"> anos foi baixo em todas as regiões, oscilando ao redor da média nacional de 4%, resultados que estão de acordo com a progressiva queda da desnutrição infantil observada pela POF</w:t>
      </w:r>
      <w:r w:rsidRPr="005656FF">
        <w:rPr>
          <w:rStyle w:val="Refdenotaderodap"/>
          <w:rFonts w:asciiTheme="minorHAnsi" w:hAnsiTheme="minorHAnsi" w:cs="Arial"/>
          <w:bCs/>
          <w:szCs w:val="26"/>
        </w:rPr>
        <w:footnoteReference w:id="6"/>
      </w:r>
      <w:r w:rsidRPr="005656FF">
        <w:rPr>
          <w:rFonts w:asciiTheme="minorHAnsi" w:hAnsiTheme="minorHAnsi" w:cs="Arial"/>
          <w:bCs/>
          <w:szCs w:val="26"/>
        </w:rPr>
        <w:t>.</w:t>
      </w:r>
    </w:p>
    <w:p w:rsidR="00C8764E" w:rsidRPr="005656FF" w:rsidRDefault="00C8764E" w:rsidP="00647EB0">
      <w:pPr>
        <w:pStyle w:val="Corpodetexto"/>
        <w:spacing w:after="0" w:line="360" w:lineRule="auto"/>
        <w:ind w:firstLine="709"/>
        <w:jc w:val="both"/>
        <w:rPr>
          <w:rFonts w:asciiTheme="minorHAnsi" w:hAnsiTheme="minorHAnsi" w:cs="Arial"/>
          <w:szCs w:val="26"/>
        </w:rPr>
      </w:pPr>
    </w:p>
    <w:p w:rsidR="00C8764E" w:rsidRPr="005656FF" w:rsidRDefault="009F52DF" w:rsidP="00647EB0">
      <w:pPr>
        <w:spacing w:line="360" w:lineRule="auto"/>
        <w:rPr>
          <w:rFonts w:cs="Arial"/>
          <w:bCs/>
          <w:sz w:val="24"/>
          <w:szCs w:val="26"/>
        </w:rPr>
      </w:pPr>
      <w:r w:rsidRPr="005656FF">
        <w:rPr>
          <w:rFonts w:cs="Arial"/>
          <w:bCs/>
          <w:sz w:val="24"/>
          <w:szCs w:val="26"/>
        </w:rPr>
        <w:t xml:space="preserve">Diante desses </w:t>
      </w:r>
      <w:r w:rsidR="00C8764E" w:rsidRPr="005656FF">
        <w:rPr>
          <w:rFonts w:cs="Arial"/>
          <w:bCs/>
          <w:sz w:val="24"/>
          <w:szCs w:val="26"/>
        </w:rPr>
        <w:t xml:space="preserve">dados </w:t>
      </w:r>
      <w:r w:rsidRPr="005656FF">
        <w:rPr>
          <w:rFonts w:cs="Arial"/>
          <w:bCs/>
          <w:sz w:val="24"/>
          <w:szCs w:val="26"/>
        </w:rPr>
        <w:t xml:space="preserve">verifica-se </w:t>
      </w:r>
      <w:r w:rsidR="00C8764E" w:rsidRPr="005656FF">
        <w:rPr>
          <w:rFonts w:cs="Arial"/>
          <w:bCs/>
          <w:sz w:val="24"/>
          <w:szCs w:val="26"/>
        </w:rPr>
        <w:t xml:space="preserve">que a questão da desnutrição se </w:t>
      </w:r>
      <w:proofErr w:type="spellStart"/>
      <w:r w:rsidR="00C8764E" w:rsidRPr="005656FF">
        <w:rPr>
          <w:rFonts w:cs="Arial"/>
          <w:bCs/>
          <w:sz w:val="24"/>
          <w:szCs w:val="26"/>
        </w:rPr>
        <w:t>complexificou</w:t>
      </w:r>
      <w:proofErr w:type="spellEnd"/>
      <w:r w:rsidR="00C8764E" w:rsidRPr="005656FF">
        <w:rPr>
          <w:rFonts w:cs="Arial"/>
          <w:bCs/>
          <w:sz w:val="24"/>
          <w:szCs w:val="26"/>
        </w:rPr>
        <w:t xml:space="preserve"> no país. Ou seja, não se trata mais apenas de combater a fome, mas de também </w:t>
      </w:r>
      <w:r w:rsidRPr="005656FF">
        <w:rPr>
          <w:rFonts w:cs="Arial"/>
          <w:bCs/>
          <w:sz w:val="24"/>
          <w:szCs w:val="26"/>
        </w:rPr>
        <w:t xml:space="preserve">de </w:t>
      </w:r>
      <w:r w:rsidR="00C8764E" w:rsidRPr="005656FF">
        <w:rPr>
          <w:rFonts w:cs="Arial"/>
          <w:bCs/>
          <w:sz w:val="24"/>
          <w:szCs w:val="26"/>
        </w:rPr>
        <w:t>enfrentar a má-nutrição.</w:t>
      </w:r>
    </w:p>
    <w:p w:rsidR="00D15F97" w:rsidRPr="005656FF" w:rsidRDefault="00D15F97" w:rsidP="00647EB0">
      <w:pPr>
        <w:spacing w:line="360" w:lineRule="auto"/>
        <w:rPr>
          <w:rFonts w:cs="Arial"/>
          <w:bCs/>
          <w:sz w:val="24"/>
          <w:szCs w:val="26"/>
        </w:rPr>
      </w:pPr>
    </w:p>
    <w:p w:rsidR="00C8764E" w:rsidRPr="005656FF" w:rsidRDefault="00C8764E" w:rsidP="00647EB0">
      <w:pPr>
        <w:pStyle w:val="Corpodetexto"/>
        <w:spacing w:after="0" w:line="360" w:lineRule="auto"/>
        <w:ind w:firstLine="709"/>
        <w:jc w:val="both"/>
        <w:rPr>
          <w:rFonts w:asciiTheme="minorHAnsi" w:hAnsiTheme="minorHAnsi" w:cs="Arial"/>
          <w:szCs w:val="26"/>
        </w:rPr>
      </w:pPr>
      <w:r w:rsidRPr="005656FF">
        <w:rPr>
          <w:rFonts w:asciiTheme="minorHAnsi" w:hAnsiTheme="minorHAnsi" w:cs="Arial"/>
          <w:szCs w:val="26"/>
        </w:rPr>
        <w:lastRenderedPageBreak/>
        <w:t xml:space="preserve">A transição nutricional apontada vem ocorrendo em razão de uma rápida mudança de comportamentos alimentares na população como um todo. Vale reforçar que o crescimento dos índices de obesidade traz consigo muitas outras doenças crônicas associadas, como diabetes, problemas circulatórios e alguns tipos de câncer, o que é alarmante, ainda mais quando as vítimas são crianças. </w:t>
      </w:r>
    </w:p>
    <w:p w:rsidR="00C8764E" w:rsidRPr="005656FF" w:rsidRDefault="00C8764E" w:rsidP="00647EB0">
      <w:pPr>
        <w:pStyle w:val="Corpodetexto"/>
        <w:spacing w:after="0" w:line="360" w:lineRule="auto"/>
        <w:ind w:firstLine="709"/>
        <w:jc w:val="both"/>
        <w:rPr>
          <w:rFonts w:asciiTheme="minorHAnsi" w:hAnsiTheme="minorHAnsi" w:cs="Arial"/>
          <w:szCs w:val="26"/>
        </w:rPr>
      </w:pPr>
    </w:p>
    <w:p w:rsidR="00005487" w:rsidRPr="005656FF" w:rsidRDefault="00C8764E" w:rsidP="00647EB0">
      <w:pPr>
        <w:pStyle w:val="Corpodetexto"/>
        <w:spacing w:after="0" w:line="360" w:lineRule="auto"/>
        <w:ind w:firstLine="709"/>
        <w:jc w:val="both"/>
        <w:rPr>
          <w:rFonts w:asciiTheme="minorHAnsi" w:hAnsiTheme="minorHAnsi" w:cs="Arial"/>
          <w:szCs w:val="26"/>
        </w:rPr>
      </w:pPr>
      <w:r w:rsidRPr="005656FF">
        <w:rPr>
          <w:rFonts w:asciiTheme="minorHAnsi" w:hAnsiTheme="minorHAnsi" w:cs="Arial"/>
          <w:szCs w:val="26"/>
        </w:rPr>
        <w:t xml:space="preserve">Diante de uma população cada vez mais afetada por essas enfermidades, aumentam vertiginosamente os gastos do Estado brasileiro com o sistema de saúde pública e de seguridade social, pois mais e mais cidadãos se tornam incapacitados para o trabalho em consequência de seus problemas de saúde. </w:t>
      </w:r>
    </w:p>
    <w:p w:rsidR="00005487" w:rsidRPr="005656FF" w:rsidRDefault="00005487" w:rsidP="00647EB0">
      <w:pPr>
        <w:pStyle w:val="Corpodetexto"/>
        <w:spacing w:after="0" w:line="360" w:lineRule="auto"/>
        <w:ind w:firstLine="709"/>
        <w:jc w:val="both"/>
        <w:rPr>
          <w:rFonts w:asciiTheme="minorHAnsi" w:hAnsiTheme="minorHAnsi" w:cs="Arial"/>
          <w:szCs w:val="26"/>
        </w:rPr>
      </w:pPr>
    </w:p>
    <w:p w:rsidR="00C8764E" w:rsidRPr="005656FF" w:rsidRDefault="00C8764E" w:rsidP="00647EB0">
      <w:pPr>
        <w:pStyle w:val="Corpodetexto"/>
        <w:spacing w:after="0" w:line="360" w:lineRule="auto"/>
        <w:ind w:firstLine="709"/>
        <w:jc w:val="both"/>
        <w:rPr>
          <w:rFonts w:asciiTheme="minorHAnsi" w:hAnsiTheme="minorHAnsi" w:cs="Arial"/>
          <w:szCs w:val="26"/>
        </w:rPr>
      </w:pPr>
      <w:r w:rsidRPr="005656FF">
        <w:rPr>
          <w:rFonts w:asciiTheme="minorHAnsi" w:hAnsiTheme="minorHAnsi" w:cs="Arial"/>
          <w:szCs w:val="26"/>
        </w:rPr>
        <w:t>Os gastos para o Sistema Único de Saúde com internações e tratamentos relacionados à obesidade atingem a cifra de 488 milhões de reais</w:t>
      </w:r>
      <w:r w:rsidRPr="005656FF">
        <w:rPr>
          <w:rStyle w:val="Refdenotaderodap"/>
          <w:rFonts w:asciiTheme="minorHAnsi" w:hAnsiTheme="minorHAnsi" w:cs="Arial"/>
          <w:szCs w:val="26"/>
        </w:rPr>
        <w:footnoteReference w:id="7"/>
      </w:r>
      <w:r w:rsidRPr="005656FF">
        <w:rPr>
          <w:rFonts w:asciiTheme="minorHAnsi" w:hAnsiTheme="minorHAnsi" w:cs="Arial"/>
          <w:szCs w:val="26"/>
        </w:rPr>
        <w:t>, e poderiam ser evitados caso a população tivesse acesso adequado a informações nutricionais que lhe permitissem a escolha de uma dieta saudável, ao invés de ser bombardeada pela publicidade de produtos ultraprocessados e com altos níveis de sal, açúcar, gorduras, e baixo valor nutricional.</w:t>
      </w:r>
    </w:p>
    <w:p w:rsidR="00EF66FC" w:rsidRPr="005656FF" w:rsidRDefault="00EF66FC" w:rsidP="00647EB0">
      <w:pPr>
        <w:pStyle w:val="Corpodetexto"/>
        <w:spacing w:after="0" w:line="360" w:lineRule="auto"/>
        <w:ind w:firstLine="709"/>
        <w:jc w:val="both"/>
        <w:rPr>
          <w:rFonts w:asciiTheme="minorHAnsi" w:hAnsiTheme="minorHAnsi" w:cs="Arial"/>
          <w:szCs w:val="26"/>
        </w:rPr>
      </w:pPr>
    </w:p>
    <w:p w:rsidR="00EF66FC" w:rsidRPr="005656FF" w:rsidRDefault="00EF66FC" w:rsidP="00EF66FC">
      <w:pPr>
        <w:pStyle w:val="Corpodetexto"/>
        <w:tabs>
          <w:tab w:val="left" w:pos="709"/>
        </w:tabs>
        <w:spacing w:after="0" w:line="360" w:lineRule="auto"/>
        <w:ind w:firstLine="709"/>
        <w:jc w:val="both"/>
        <w:rPr>
          <w:rFonts w:asciiTheme="minorHAnsi" w:hAnsiTheme="minorHAnsi" w:cs="Arial"/>
          <w:szCs w:val="26"/>
        </w:rPr>
      </w:pPr>
      <w:r w:rsidRPr="005656FF">
        <w:rPr>
          <w:rFonts w:asciiTheme="minorHAnsi" w:hAnsiTheme="minorHAnsi" w:cs="Arial"/>
          <w:szCs w:val="26"/>
        </w:rPr>
        <w:t xml:space="preserve">Nesse sentido, artigo publicado na revista científica </w:t>
      </w:r>
      <w:proofErr w:type="spellStart"/>
      <w:r w:rsidRPr="005656FF">
        <w:rPr>
          <w:rFonts w:asciiTheme="minorHAnsi" w:hAnsiTheme="minorHAnsi" w:cs="Arial"/>
          <w:szCs w:val="26"/>
        </w:rPr>
        <w:t>Nature</w:t>
      </w:r>
      <w:proofErr w:type="spellEnd"/>
      <w:r w:rsidRPr="005656FF">
        <w:rPr>
          <w:rFonts w:asciiTheme="minorHAnsi" w:hAnsiTheme="minorHAnsi" w:cs="Arial"/>
          <w:szCs w:val="26"/>
        </w:rPr>
        <w:t>, destaca que produção, venda e consumo de açúcar deveriam ser regulados tal como acontece com álcool e tabaco, em razão dos efeitos danosos que produzem no organismo. Obesidade e distúrbios metabólicos, que envolvem diabete, hipertensão, doenças no fígado e no coração, são as consequências do aumento de consumo de açúcar, que triplicou nos últimos 50 anos</w:t>
      </w:r>
      <w:r w:rsidRPr="005656FF">
        <w:rPr>
          <w:rStyle w:val="Refdenotaderodap"/>
          <w:rFonts w:asciiTheme="minorHAnsi" w:hAnsiTheme="minorHAnsi" w:cs="Arial"/>
          <w:szCs w:val="26"/>
        </w:rPr>
        <w:footnoteReference w:id="8"/>
      </w:r>
      <w:r w:rsidRPr="005656FF">
        <w:rPr>
          <w:rFonts w:asciiTheme="minorHAnsi" w:hAnsiTheme="minorHAnsi" w:cs="Arial"/>
          <w:szCs w:val="26"/>
        </w:rPr>
        <w:t xml:space="preserve">. Certamente, o consumo excessivo de açúcar começa na infância, em grande parte estimulado pela alta carga de publicidade que atinge as crianças.   </w:t>
      </w:r>
    </w:p>
    <w:p w:rsidR="00C8764E" w:rsidRPr="005656FF" w:rsidRDefault="00C8764E" w:rsidP="00647EB0">
      <w:pPr>
        <w:pStyle w:val="Corpodetexto"/>
        <w:spacing w:after="0" w:line="360" w:lineRule="auto"/>
        <w:ind w:firstLine="709"/>
        <w:jc w:val="both"/>
        <w:rPr>
          <w:rFonts w:asciiTheme="minorHAnsi" w:hAnsiTheme="minorHAnsi" w:cs="Arial"/>
          <w:szCs w:val="26"/>
        </w:rPr>
      </w:pPr>
    </w:p>
    <w:p w:rsidR="00C8764E" w:rsidRPr="005656FF" w:rsidRDefault="00C8764E" w:rsidP="00647EB0">
      <w:pPr>
        <w:pStyle w:val="Corpodetexto"/>
        <w:spacing w:after="0" w:line="360" w:lineRule="auto"/>
        <w:ind w:firstLine="709"/>
        <w:jc w:val="both"/>
        <w:rPr>
          <w:rFonts w:asciiTheme="minorHAnsi" w:hAnsiTheme="minorHAnsi" w:cs="Arial"/>
          <w:szCs w:val="26"/>
        </w:rPr>
      </w:pPr>
      <w:r w:rsidRPr="005656FF">
        <w:rPr>
          <w:rFonts w:asciiTheme="minorHAnsi" w:hAnsiTheme="minorHAnsi" w:cs="Arial"/>
          <w:szCs w:val="26"/>
        </w:rPr>
        <w:t xml:space="preserve">Para tentar combater o crescimento da epidemia de obesidade, especialmente entre as crianças, órgãos internacionais como </w:t>
      </w:r>
      <w:r w:rsidR="00D30AB8" w:rsidRPr="005656FF">
        <w:rPr>
          <w:rFonts w:asciiTheme="minorHAnsi" w:hAnsiTheme="minorHAnsi" w:cs="Arial"/>
          <w:szCs w:val="26"/>
        </w:rPr>
        <w:t xml:space="preserve">Organização das Nações Unidas (ONU), </w:t>
      </w:r>
      <w:r w:rsidRPr="005656FF">
        <w:rPr>
          <w:rFonts w:asciiTheme="minorHAnsi" w:hAnsiTheme="minorHAnsi" w:cs="Arial"/>
          <w:szCs w:val="26"/>
        </w:rPr>
        <w:t>Organização Mundial da Saúde (OMS)</w:t>
      </w:r>
      <w:r w:rsidR="00005487" w:rsidRPr="005656FF">
        <w:rPr>
          <w:rFonts w:asciiTheme="minorHAnsi" w:hAnsiTheme="minorHAnsi" w:cs="Arial"/>
          <w:szCs w:val="26"/>
        </w:rPr>
        <w:t xml:space="preserve"> e Organização </w:t>
      </w:r>
      <w:proofErr w:type="spellStart"/>
      <w:r w:rsidR="00005487" w:rsidRPr="005656FF">
        <w:rPr>
          <w:rFonts w:asciiTheme="minorHAnsi" w:hAnsiTheme="minorHAnsi" w:cs="Arial"/>
          <w:szCs w:val="26"/>
        </w:rPr>
        <w:t>Panamericana</w:t>
      </w:r>
      <w:proofErr w:type="spellEnd"/>
      <w:r w:rsidR="00005487" w:rsidRPr="005656FF">
        <w:rPr>
          <w:rFonts w:asciiTheme="minorHAnsi" w:hAnsiTheme="minorHAnsi" w:cs="Arial"/>
          <w:szCs w:val="26"/>
        </w:rPr>
        <w:t xml:space="preserve"> de Saúde (OPAS)</w:t>
      </w:r>
      <w:r w:rsidRPr="005656FF">
        <w:rPr>
          <w:rFonts w:asciiTheme="minorHAnsi" w:hAnsiTheme="minorHAnsi" w:cs="Arial"/>
          <w:szCs w:val="26"/>
        </w:rPr>
        <w:t xml:space="preserve"> </w:t>
      </w:r>
      <w:r w:rsidRPr="005656FF">
        <w:rPr>
          <w:rFonts w:asciiTheme="minorHAnsi" w:hAnsiTheme="minorHAnsi" w:cs="Arial"/>
          <w:szCs w:val="26"/>
        </w:rPr>
        <w:lastRenderedPageBreak/>
        <w:t xml:space="preserve">há muito discutem o tema, tendo apresentado recomendações que vêm sendo seguidas, por diversos países, por meio da criação de mecanismos regulatórios. </w:t>
      </w:r>
    </w:p>
    <w:p w:rsidR="00C8764E" w:rsidRPr="005656FF" w:rsidRDefault="00C8764E" w:rsidP="00647EB0">
      <w:pPr>
        <w:pStyle w:val="Corpodetexto"/>
        <w:spacing w:after="0" w:line="360" w:lineRule="auto"/>
        <w:ind w:firstLine="709"/>
        <w:jc w:val="both"/>
        <w:rPr>
          <w:rFonts w:asciiTheme="minorHAnsi" w:hAnsiTheme="minorHAnsi" w:cs="Arial"/>
          <w:szCs w:val="26"/>
        </w:rPr>
      </w:pPr>
    </w:p>
    <w:p w:rsidR="00C8764E" w:rsidRPr="005656FF" w:rsidRDefault="00C8764E" w:rsidP="00647EB0">
      <w:pPr>
        <w:pStyle w:val="Corpodetexto"/>
        <w:spacing w:after="0" w:line="360" w:lineRule="auto"/>
        <w:ind w:firstLine="709"/>
        <w:jc w:val="both"/>
        <w:rPr>
          <w:rFonts w:asciiTheme="minorHAnsi" w:hAnsiTheme="minorHAnsi" w:cs="Arial"/>
          <w:szCs w:val="26"/>
        </w:rPr>
      </w:pPr>
    </w:p>
    <w:p w:rsidR="00C8764E" w:rsidRPr="005656FF" w:rsidRDefault="00C8764E" w:rsidP="0070217B">
      <w:pPr>
        <w:pStyle w:val="Corpodetexto"/>
        <w:numPr>
          <w:ilvl w:val="0"/>
          <w:numId w:val="36"/>
        </w:numPr>
        <w:spacing w:after="0" w:line="360" w:lineRule="auto"/>
        <w:ind w:left="0" w:firstLine="0"/>
        <w:jc w:val="both"/>
        <w:rPr>
          <w:rFonts w:asciiTheme="minorHAnsi" w:hAnsiTheme="minorHAnsi" w:cs="Arial"/>
          <w:b/>
          <w:szCs w:val="26"/>
        </w:rPr>
      </w:pPr>
      <w:r w:rsidRPr="005656FF">
        <w:rPr>
          <w:rFonts w:asciiTheme="minorHAnsi" w:hAnsiTheme="minorHAnsi" w:cs="Arial"/>
          <w:b/>
          <w:szCs w:val="26"/>
        </w:rPr>
        <w:t>A influência da comunicação mercadológica de alimentos de baixo valor nutricional no aumento das taxas de obesidade infantil</w:t>
      </w:r>
      <w:r w:rsidR="0063392D" w:rsidRPr="005656FF">
        <w:rPr>
          <w:rFonts w:asciiTheme="minorHAnsi" w:hAnsiTheme="minorHAnsi" w:cs="Arial"/>
          <w:b/>
          <w:szCs w:val="26"/>
        </w:rPr>
        <w:t>.</w:t>
      </w:r>
    </w:p>
    <w:p w:rsidR="00C8764E" w:rsidRPr="005656FF" w:rsidRDefault="00C8764E" w:rsidP="00647EB0">
      <w:pPr>
        <w:spacing w:line="360" w:lineRule="auto"/>
        <w:rPr>
          <w:rFonts w:cs="Arial"/>
          <w:sz w:val="24"/>
          <w:szCs w:val="26"/>
        </w:rPr>
      </w:pPr>
    </w:p>
    <w:p w:rsidR="00C8764E" w:rsidRPr="005A6101" w:rsidRDefault="00C8764E" w:rsidP="00647EB0">
      <w:pPr>
        <w:spacing w:line="360" w:lineRule="auto"/>
        <w:rPr>
          <w:rFonts w:cs="Arial"/>
          <w:bCs/>
          <w:sz w:val="24"/>
          <w:szCs w:val="26"/>
        </w:rPr>
      </w:pPr>
      <w:r w:rsidRPr="005656FF">
        <w:rPr>
          <w:rFonts w:cs="Arial"/>
          <w:bCs/>
          <w:sz w:val="24"/>
          <w:szCs w:val="26"/>
        </w:rPr>
        <w:t xml:space="preserve">De acordo com pesquisa realizada pelo </w:t>
      </w:r>
      <w:proofErr w:type="spellStart"/>
      <w:r w:rsidRPr="005656FF">
        <w:rPr>
          <w:rFonts w:cs="Arial"/>
          <w:bCs/>
          <w:sz w:val="24"/>
          <w:szCs w:val="26"/>
        </w:rPr>
        <w:t>DataFolha</w:t>
      </w:r>
      <w:proofErr w:type="spellEnd"/>
      <w:r w:rsidRPr="005656FF">
        <w:rPr>
          <w:rFonts w:cs="Arial"/>
          <w:bCs/>
          <w:sz w:val="24"/>
          <w:szCs w:val="26"/>
        </w:rPr>
        <w:t xml:space="preserve"> em janeiro de 2010</w:t>
      </w:r>
      <w:r w:rsidRPr="005A6101">
        <w:rPr>
          <w:rStyle w:val="Refdenotaderodap"/>
          <w:rFonts w:cs="Arial"/>
          <w:bCs/>
          <w:sz w:val="24"/>
          <w:szCs w:val="26"/>
        </w:rPr>
        <w:footnoteReference w:id="9"/>
      </w:r>
      <w:r w:rsidRPr="005A6101">
        <w:rPr>
          <w:rFonts w:cs="Arial"/>
          <w:bCs/>
          <w:sz w:val="24"/>
          <w:szCs w:val="26"/>
        </w:rPr>
        <w:t xml:space="preserve">, guloseimas sem valor nutricional são os produtos mais desejados, sendo que biscoitos, refrigerantes e salgadinhos são os alimentos mais consumidos. Além disso, 85% dos pais afirmam que as peças publicitárias influenciam na escolha dos filhos. </w:t>
      </w:r>
    </w:p>
    <w:p w:rsidR="00D15F97" w:rsidRPr="005A6101" w:rsidRDefault="00D15F97" w:rsidP="00647EB0">
      <w:pPr>
        <w:spacing w:line="360" w:lineRule="auto"/>
        <w:rPr>
          <w:rFonts w:cs="Arial"/>
          <w:sz w:val="24"/>
          <w:szCs w:val="26"/>
        </w:rPr>
      </w:pPr>
    </w:p>
    <w:p w:rsidR="00C8764E" w:rsidRPr="005A6101" w:rsidRDefault="00C8764E" w:rsidP="00647EB0">
      <w:pPr>
        <w:pStyle w:val="Recuodecorpodetexto"/>
        <w:spacing w:after="0" w:line="360" w:lineRule="auto"/>
        <w:ind w:left="0"/>
        <w:jc w:val="both"/>
        <w:rPr>
          <w:rFonts w:asciiTheme="minorHAnsi" w:hAnsiTheme="minorHAnsi" w:cs="Arial"/>
          <w:szCs w:val="26"/>
        </w:rPr>
      </w:pPr>
      <w:r w:rsidRPr="005A6101">
        <w:rPr>
          <w:rFonts w:asciiTheme="minorHAnsi" w:hAnsiTheme="minorHAnsi" w:cs="Arial"/>
          <w:noProof/>
          <w:szCs w:val="26"/>
        </w:rPr>
        <w:drawing>
          <wp:inline distT="0" distB="0" distL="0" distR="0" wp14:anchorId="34577249" wp14:editId="19C820E1">
            <wp:extent cx="5396028" cy="3114135"/>
            <wp:effectExtent l="19050" t="0" r="0" b="0"/>
            <wp:docPr id="5" name="Imagem 2"/>
            <wp:cNvGraphicFramePr/>
            <a:graphic xmlns:a="http://schemas.openxmlformats.org/drawingml/2006/main">
              <a:graphicData uri="http://schemas.openxmlformats.org/drawingml/2006/picture">
                <pic:pic xmlns:pic="http://schemas.openxmlformats.org/drawingml/2006/picture">
                  <pic:nvPicPr>
                    <pic:cNvPr id="40971" name="Picture 13"/>
                    <pic:cNvPicPr>
                      <a:picLocks noChangeAspect="1" noChangeArrowheads="1"/>
                    </pic:cNvPicPr>
                  </pic:nvPicPr>
                  <pic:blipFill>
                    <a:blip r:embed="rId10" cstate="print"/>
                    <a:srcRect/>
                    <a:stretch>
                      <a:fillRect/>
                    </a:stretch>
                  </pic:blipFill>
                  <pic:spPr bwMode="auto">
                    <a:xfrm>
                      <a:off x="0" y="0"/>
                      <a:ext cx="5400040" cy="3116451"/>
                    </a:xfrm>
                    <a:prstGeom prst="rect">
                      <a:avLst/>
                    </a:prstGeom>
                    <a:noFill/>
                    <a:ln w="9525">
                      <a:noFill/>
                      <a:miter lim="800000"/>
                      <a:headEnd/>
                      <a:tailEnd/>
                    </a:ln>
                  </pic:spPr>
                </pic:pic>
              </a:graphicData>
            </a:graphic>
          </wp:inline>
        </w:drawing>
      </w:r>
    </w:p>
    <w:p w:rsidR="00C8764E" w:rsidRPr="005A6101" w:rsidRDefault="00C8764E" w:rsidP="00647EB0">
      <w:pPr>
        <w:pStyle w:val="Recuodecorpodetexto"/>
        <w:spacing w:after="0" w:line="360" w:lineRule="auto"/>
        <w:ind w:left="0"/>
        <w:jc w:val="both"/>
        <w:rPr>
          <w:rFonts w:asciiTheme="minorHAnsi" w:hAnsiTheme="minorHAnsi" w:cs="Arial"/>
          <w:szCs w:val="26"/>
        </w:rPr>
      </w:pPr>
    </w:p>
    <w:p w:rsidR="00C8764E" w:rsidRPr="005A6101" w:rsidRDefault="00C8764E" w:rsidP="00647EB0">
      <w:pPr>
        <w:pStyle w:val="Corpodetexto"/>
        <w:spacing w:after="0" w:line="360" w:lineRule="auto"/>
        <w:ind w:firstLine="709"/>
        <w:jc w:val="both"/>
        <w:rPr>
          <w:rFonts w:asciiTheme="minorHAnsi" w:hAnsiTheme="minorHAnsi" w:cs="Arial"/>
          <w:szCs w:val="26"/>
        </w:rPr>
      </w:pPr>
      <w:r w:rsidRPr="005A6101">
        <w:rPr>
          <w:rFonts w:asciiTheme="minorHAnsi" w:hAnsiTheme="minorHAnsi" w:cs="Arial"/>
          <w:szCs w:val="26"/>
        </w:rPr>
        <w:t xml:space="preserve">Pesquisa </w:t>
      </w:r>
      <w:r w:rsidR="0063392D" w:rsidRPr="005A6101">
        <w:rPr>
          <w:rFonts w:asciiTheme="minorHAnsi" w:hAnsiTheme="minorHAnsi" w:cs="Arial"/>
          <w:szCs w:val="26"/>
        </w:rPr>
        <w:t>de</w:t>
      </w:r>
      <w:r w:rsidRPr="005A6101">
        <w:rPr>
          <w:rFonts w:asciiTheme="minorHAnsi" w:hAnsiTheme="minorHAnsi" w:cs="Arial"/>
          <w:szCs w:val="26"/>
        </w:rPr>
        <w:t xml:space="preserve"> maio de 2011</w:t>
      </w:r>
      <w:r w:rsidR="00005487" w:rsidRPr="005A6101">
        <w:rPr>
          <w:rStyle w:val="Refdenotaderodap"/>
          <w:rFonts w:asciiTheme="minorHAnsi" w:hAnsiTheme="minorHAnsi" w:cs="Arial"/>
          <w:szCs w:val="26"/>
        </w:rPr>
        <w:footnoteReference w:id="10"/>
      </w:r>
      <w:r w:rsidRPr="005A6101">
        <w:rPr>
          <w:rFonts w:asciiTheme="minorHAnsi" w:hAnsiTheme="minorHAnsi" w:cs="Arial"/>
          <w:szCs w:val="26"/>
        </w:rPr>
        <w:t>, com pais, apresentou os seguintes dados a respeito da influência da publicidade de alimentos sobre as crianças</w:t>
      </w:r>
      <w:r w:rsidR="00005487" w:rsidRPr="005A6101">
        <w:rPr>
          <w:rFonts w:asciiTheme="minorHAnsi" w:hAnsiTheme="minorHAnsi" w:cs="Arial"/>
          <w:szCs w:val="26"/>
        </w:rPr>
        <w:t>:</w:t>
      </w:r>
    </w:p>
    <w:p w:rsidR="00C8764E" w:rsidRPr="005A6101" w:rsidRDefault="00C8764E" w:rsidP="00647EB0">
      <w:pPr>
        <w:pStyle w:val="Corpodetexto"/>
        <w:spacing w:after="0" w:line="360" w:lineRule="auto"/>
        <w:ind w:firstLine="709"/>
        <w:jc w:val="both"/>
        <w:rPr>
          <w:rFonts w:asciiTheme="minorHAnsi" w:hAnsiTheme="minorHAnsi" w:cs="Arial"/>
          <w:szCs w:val="26"/>
        </w:rPr>
      </w:pPr>
    </w:p>
    <w:p w:rsidR="00C8764E" w:rsidRPr="005A6101" w:rsidRDefault="00C8764E" w:rsidP="00647EB0">
      <w:pPr>
        <w:pStyle w:val="Corpodetexto"/>
        <w:spacing w:after="0" w:line="360" w:lineRule="auto"/>
        <w:jc w:val="both"/>
        <w:rPr>
          <w:rFonts w:asciiTheme="minorHAnsi" w:hAnsiTheme="minorHAnsi" w:cs="Arial"/>
          <w:szCs w:val="26"/>
        </w:rPr>
      </w:pPr>
      <w:r w:rsidRPr="005A6101">
        <w:rPr>
          <w:rFonts w:asciiTheme="minorHAnsi" w:hAnsiTheme="minorHAnsi" w:cs="Arial"/>
          <w:noProof/>
          <w:szCs w:val="26"/>
        </w:rPr>
        <w:lastRenderedPageBreak/>
        <w:drawing>
          <wp:inline distT="0" distB="0" distL="0" distR="0" wp14:anchorId="3E0FF981" wp14:editId="05E3982B">
            <wp:extent cx="5400675" cy="3019425"/>
            <wp:effectExtent l="19050" t="0" r="9525" b="0"/>
            <wp:docPr id="6" name="Imagem 1"/>
            <wp:cNvGraphicFramePr/>
            <a:graphic xmlns:a="http://schemas.openxmlformats.org/drawingml/2006/main">
              <a:graphicData uri="http://schemas.openxmlformats.org/drawingml/2006/picture">
                <pic:pic xmlns:pic="http://schemas.openxmlformats.org/drawingml/2006/picture">
                  <pic:nvPicPr>
                    <pic:cNvPr id="43020" name="Picture 12"/>
                    <pic:cNvPicPr>
                      <a:picLocks noChangeAspect="1" noChangeArrowheads="1"/>
                    </pic:cNvPicPr>
                  </pic:nvPicPr>
                  <pic:blipFill>
                    <a:blip r:embed="rId11" cstate="print"/>
                    <a:srcRect/>
                    <a:stretch>
                      <a:fillRect/>
                    </a:stretch>
                  </pic:blipFill>
                  <pic:spPr bwMode="auto">
                    <a:xfrm>
                      <a:off x="0" y="0"/>
                      <a:ext cx="5400040" cy="3019070"/>
                    </a:xfrm>
                    <a:prstGeom prst="rect">
                      <a:avLst/>
                    </a:prstGeom>
                    <a:noFill/>
                    <a:ln w="9525">
                      <a:noFill/>
                      <a:miter lim="800000"/>
                      <a:headEnd/>
                      <a:tailEnd/>
                    </a:ln>
                  </pic:spPr>
                </pic:pic>
              </a:graphicData>
            </a:graphic>
          </wp:inline>
        </w:drawing>
      </w:r>
    </w:p>
    <w:p w:rsidR="00C8764E" w:rsidRPr="005A6101" w:rsidRDefault="00C8764E" w:rsidP="00647EB0">
      <w:pPr>
        <w:pStyle w:val="Recuodecorpodetexto"/>
        <w:spacing w:after="0" w:line="360" w:lineRule="auto"/>
        <w:ind w:left="0"/>
        <w:jc w:val="both"/>
        <w:rPr>
          <w:rFonts w:asciiTheme="minorHAnsi" w:hAnsiTheme="minorHAnsi" w:cs="Arial"/>
          <w:szCs w:val="26"/>
        </w:rPr>
      </w:pPr>
    </w:p>
    <w:p w:rsidR="00C8764E" w:rsidRPr="005A6101" w:rsidRDefault="00C8764E" w:rsidP="00647EB0">
      <w:pPr>
        <w:pStyle w:val="Corpodetexto"/>
        <w:spacing w:after="0" w:line="360" w:lineRule="auto"/>
        <w:ind w:firstLine="709"/>
        <w:jc w:val="both"/>
        <w:rPr>
          <w:rFonts w:asciiTheme="minorHAnsi" w:hAnsiTheme="minorHAnsi" w:cs="Arial"/>
          <w:szCs w:val="26"/>
        </w:rPr>
      </w:pPr>
      <w:r w:rsidRPr="005A6101">
        <w:rPr>
          <w:rFonts w:asciiTheme="minorHAnsi" w:hAnsiTheme="minorHAnsi" w:cs="Arial"/>
          <w:szCs w:val="26"/>
        </w:rPr>
        <w:t xml:space="preserve">Pesquisas realizadas por canais de televisão especializados em programação infantil apresentam conclusões similares. O setor empresarial afirmou que as crianças de </w:t>
      </w:r>
      <w:r w:rsidR="0063392D" w:rsidRPr="005A6101">
        <w:rPr>
          <w:rFonts w:asciiTheme="minorHAnsi" w:hAnsiTheme="minorHAnsi" w:cs="Arial"/>
          <w:szCs w:val="26"/>
        </w:rPr>
        <w:t>seis</w:t>
      </w:r>
      <w:r w:rsidRPr="005A6101">
        <w:rPr>
          <w:rFonts w:asciiTheme="minorHAnsi" w:hAnsiTheme="minorHAnsi" w:cs="Arial"/>
          <w:szCs w:val="26"/>
        </w:rPr>
        <w:t xml:space="preserve"> a 11 anos</w:t>
      </w:r>
      <w:r w:rsidR="00005487" w:rsidRPr="005A6101">
        <w:rPr>
          <w:rFonts w:asciiTheme="minorHAnsi" w:hAnsiTheme="minorHAnsi" w:cs="Arial"/>
          <w:szCs w:val="26"/>
        </w:rPr>
        <w:t xml:space="preserve"> mais gastam seu dinheiro com: </w:t>
      </w:r>
      <w:r w:rsidRPr="005A6101">
        <w:rPr>
          <w:rFonts w:asciiTheme="minorHAnsi" w:hAnsiTheme="minorHAnsi" w:cs="Arial"/>
          <w:szCs w:val="26"/>
        </w:rPr>
        <w:t>Guloseimas (73%), Salgadinhos (47%), Sorvetes (44%), Bebidas (2</w:t>
      </w:r>
      <w:r w:rsidR="0063392D" w:rsidRPr="005A6101">
        <w:rPr>
          <w:rFonts w:asciiTheme="minorHAnsi" w:hAnsiTheme="minorHAnsi" w:cs="Arial"/>
          <w:szCs w:val="26"/>
        </w:rPr>
        <w:t xml:space="preserve">9%), Brinquedos e jogos (23%), </w:t>
      </w:r>
      <w:r w:rsidRPr="005A6101">
        <w:rPr>
          <w:rFonts w:asciiTheme="minorHAnsi" w:hAnsiTheme="minorHAnsi" w:cs="Arial"/>
          <w:szCs w:val="26"/>
        </w:rPr>
        <w:t>Outras coisas (16%), Roupas e acessórios</w:t>
      </w:r>
      <w:r w:rsidR="00005487" w:rsidRPr="005A6101">
        <w:rPr>
          <w:rFonts w:asciiTheme="minorHAnsi" w:hAnsiTheme="minorHAnsi" w:cs="Arial"/>
          <w:szCs w:val="26"/>
        </w:rPr>
        <w:t xml:space="preserve"> </w:t>
      </w:r>
      <w:r w:rsidRPr="005A6101">
        <w:rPr>
          <w:rFonts w:asciiTheme="minorHAnsi" w:hAnsiTheme="minorHAnsi" w:cs="Arial"/>
          <w:szCs w:val="26"/>
        </w:rPr>
        <w:t>(14%), Videogames(13%), Música (9%), Leitura (7%)</w:t>
      </w:r>
      <w:r w:rsidRPr="005A6101">
        <w:rPr>
          <w:rStyle w:val="Refdenotaderodap"/>
          <w:rFonts w:asciiTheme="minorHAnsi" w:hAnsiTheme="minorHAnsi" w:cs="Arial"/>
          <w:szCs w:val="26"/>
        </w:rPr>
        <w:footnoteReference w:id="11"/>
      </w:r>
      <w:r w:rsidRPr="005A6101">
        <w:rPr>
          <w:rFonts w:asciiTheme="minorHAnsi" w:hAnsiTheme="minorHAnsi" w:cs="Arial"/>
          <w:szCs w:val="26"/>
        </w:rPr>
        <w:t xml:space="preserve">. </w:t>
      </w:r>
    </w:p>
    <w:p w:rsidR="00C8764E" w:rsidRPr="005A6101" w:rsidRDefault="00C8764E" w:rsidP="00647EB0">
      <w:pPr>
        <w:pStyle w:val="Recuodecorpodetexto"/>
        <w:spacing w:after="0" w:line="360" w:lineRule="auto"/>
        <w:ind w:left="0" w:firstLine="709"/>
        <w:jc w:val="both"/>
        <w:rPr>
          <w:rFonts w:asciiTheme="minorHAnsi" w:hAnsiTheme="minorHAnsi" w:cs="Arial"/>
          <w:szCs w:val="26"/>
        </w:rPr>
      </w:pPr>
    </w:p>
    <w:p w:rsidR="00C8764E" w:rsidRPr="005A6101" w:rsidRDefault="00C8764E" w:rsidP="00647EB0">
      <w:pPr>
        <w:pStyle w:val="Recuodecorpodetexto"/>
        <w:spacing w:after="0" w:line="360" w:lineRule="auto"/>
        <w:ind w:left="0" w:firstLine="709"/>
        <w:jc w:val="both"/>
        <w:rPr>
          <w:rFonts w:asciiTheme="minorHAnsi" w:hAnsiTheme="minorHAnsi" w:cs="Arial"/>
          <w:szCs w:val="26"/>
        </w:rPr>
      </w:pPr>
      <w:r w:rsidRPr="005A6101">
        <w:rPr>
          <w:rFonts w:asciiTheme="minorHAnsi" w:hAnsiTheme="minorHAnsi" w:cs="Arial"/>
          <w:szCs w:val="26"/>
        </w:rPr>
        <w:t xml:space="preserve">O </w:t>
      </w:r>
      <w:proofErr w:type="spellStart"/>
      <w:r w:rsidRPr="005A6101">
        <w:rPr>
          <w:rFonts w:asciiTheme="minorHAnsi" w:hAnsiTheme="minorHAnsi" w:cs="Arial"/>
          <w:szCs w:val="26"/>
        </w:rPr>
        <w:t>Cartoon</w:t>
      </w:r>
      <w:proofErr w:type="spellEnd"/>
      <w:r w:rsidRPr="005A6101">
        <w:rPr>
          <w:rFonts w:asciiTheme="minorHAnsi" w:hAnsiTheme="minorHAnsi" w:cs="Arial"/>
          <w:szCs w:val="26"/>
        </w:rPr>
        <w:t xml:space="preserve"> Network, dentre várias outras constatações, concluiu que </w:t>
      </w:r>
      <w:r w:rsidRPr="005A6101">
        <w:rPr>
          <w:rFonts w:asciiTheme="minorHAnsi" w:hAnsiTheme="minorHAnsi" w:cs="Arial"/>
          <w:i/>
          <w:iCs/>
          <w:szCs w:val="26"/>
        </w:rPr>
        <w:t>“</w:t>
      </w:r>
      <w:r w:rsidRPr="005A6101">
        <w:rPr>
          <w:rFonts w:asciiTheme="minorHAnsi" w:hAnsiTheme="minorHAnsi" w:cs="Arial"/>
          <w:iCs/>
          <w:szCs w:val="26"/>
        </w:rPr>
        <w:t>O mais fácil de pedir... e conseguir”</w:t>
      </w:r>
      <w:r w:rsidRPr="005A6101">
        <w:rPr>
          <w:rFonts w:asciiTheme="minorHAnsi" w:hAnsiTheme="minorHAnsi" w:cs="Arial"/>
          <w:szCs w:val="26"/>
        </w:rPr>
        <w:t xml:space="preserve"> (pelas crianças)</w:t>
      </w:r>
      <w:r w:rsidRPr="005A6101">
        <w:rPr>
          <w:rFonts w:asciiTheme="minorHAnsi" w:hAnsiTheme="minorHAnsi" w:cs="Arial"/>
          <w:iCs/>
          <w:szCs w:val="26"/>
        </w:rPr>
        <w:t xml:space="preserve"> </w:t>
      </w:r>
      <w:r w:rsidRPr="005A6101">
        <w:rPr>
          <w:rFonts w:asciiTheme="minorHAnsi" w:hAnsiTheme="minorHAnsi" w:cs="Arial"/>
          <w:szCs w:val="26"/>
        </w:rPr>
        <w:t xml:space="preserve">é justamente o produto alimentício. </w:t>
      </w:r>
      <w:r w:rsidR="0063392D" w:rsidRPr="005A6101">
        <w:rPr>
          <w:rFonts w:asciiTheme="minorHAnsi" w:hAnsiTheme="minorHAnsi" w:cs="Arial"/>
          <w:szCs w:val="26"/>
        </w:rPr>
        <w:t>C</w:t>
      </w:r>
      <w:r w:rsidRPr="005A6101">
        <w:rPr>
          <w:rFonts w:asciiTheme="minorHAnsi" w:hAnsiTheme="minorHAnsi" w:cs="Arial"/>
          <w:szCs w:val="26"/>
        </w:rPr>
        <w:t xml:space="preserve">om 56% de respostas, comidas, lanches e </w:t>
      </w:r>
      <w:r w:rsidRPr="005A6101">
        <w:rPr>
          <w:rFonts w:asciiTheme="minorHAnsi" w:hAnsiTheme="minorHAnsi" w:cs="Arial"/>
          <w:bCs/>
          <w:szCs w:val="26"/>
        </w:rPr>
        <w:t>doces</w:t>
      </w:r>
      <w:r w:rsidRPr="005A6101">
        <w:rPr>
          <w:rFonts w:asciiTheme="minorHAnsi" w:hAnsiTheme="minorHAnsi" w:cs="Arial"/>
          <w:b/>
          <w:bCs/>
          <w:szCs w:val="26"/>
        </w:rPr>
        <w:t xml:space="preserve"> </w:t>
      </w:r>
      <w:r w:rsidRPr="005A6101">
        <w:rPr>
          <w:rFonts w:asciiTheme="minorHAnsi" w:hAnsiTheme="minorHAnsi" w:cs="Arial"/>
          <w:szCs w:val="26"/>
        </w:rPr>
        <w:t>são os produtos mais fáceis de serem ‘conseguidos’ pelas crianças quando pedem aos adultos</w:t>
      </w:r>
      <w:r w:rsidRPr="005A6101">
        <w:rPr>
          <w:rStyle w:val="Refdenotaderodap"/>
          <w:rFonts w:asciiTheme="minorHAnsi" w:hAnsiTheme="minorHAnsi" w:cs="Arial"/>
          <w:szCs w:val="26"/>
        </w:rPr>
        <w:footnoteReference w:id="12"/>
      </w:r>
      <w:r w:rsidRPr="005A6101">
        <w:rPr>
          <w:rFonts w:asciiTheme="minorHAnsi" w:hAnsiTheme="minorHAnsi" w:cs="Arial"/>
          <w:szCs w:val="26"/>
        </w:rPr>
        <w:t>.</w:t>
      </w:r>
    </w:p>
    <w:p w:rsidR="00C8764E" w:rsidRPr="005A6101" w:rsidRDefault="00C8764E" w:rsidP="00647EB0">
      <w:pPr>
        <w:pStyle w:val="Recuodecorpodetexto"/>
        <w:spacing w:after="0" w:line="360" w:lineRule="auto"/>
        <w:ind w:firstLine="720"/>
        <w:jc w:val="both"/>
        <w:rPr>
          <w:rFonts w:asciiTheme="minorHAnsi" w:hAnsiTheme="minorHAnsi" w:cs="Arial"/>
          <w:szCs w:val="26"/>
        </w:rPr>
      </w:pPr>
    </w:p>
    <w:p w:rsidR="00C8764E" w:rsidRPr="005A6101" w:rsidRDefault="00C8764E" w:rsidP="00647EB0">
      <w:pPr>
        <w:pStyle w:val="Recuodecorpodetexto"/>
        <w:spacing w:after="0" w:line="360" w:lineRule="auto"/>
        <w:ind w:left="0" w:firstLine="709"/>
        <w:jc w:val="both"/>
        <w:rPr>
          <w:rFonts w:asciiTheme="minorHAnsi" w:hAnsiTheme="minorHAnsi" w:cs="Arial"/>
          <w:szCs w:val="26"/>
        </w:rPr>
      </w:pPr>
      <w:r w:rsidRPr="005A6101">
        <w:rPr>
          <w:rFonts w:asciiTheme="minorHAnsi" w:hAnsiTheme="minorHAnsi" w:cs="Arial"/>
          <w:szCs w:val="26"/>
        </w:rPr>
        <w:t>Por sua vez, o Nickelodeon Business Solution Research</w:t>
      </w:r>
      <w:r w:rsidR="00005487" w:rsidRPr="005A6101">
        <w:rPr>
          <w:rFonts w:asciiTheme="minorHAnsi" w:hAnsiTheme="minorHAnsi" w:cs="Arial"/>
          <w:szCs w:val="26"/>
        </w:rPr>
        <w:t xml:space="preserve"> </w:t>
      </w:r>
      <w:r w:rsidRPr="005A6101">
        <w:rPr>
          <w:rFonts w:asciiTheme="minorHAnsi" w:hAnsiTheme="minorHAnsi" w:cs="Arial"/>
          <w:szCs w:val="26"/>
        </w:rPr>
        <w:t xml:space="preserve">colocou os alimentos infantis, </w:t>
      </w:r>
      <w:r w:rsidRPr="005A6101">
        <w:rPr>
          <w:rFonts w:asciiTheme="minorHAnsi" w:hAnsiTheme="minorHAnsi" w:cs="Arial"/>
          <w:bCs/>
          <w:szCs w:val="26"/>
        </w:rPr>
        <w:t>balas e doces</w:t>
      </w:r>
      <w:r w:rsidRPr="005A6101">
        <w:rPr>
          <w:rFonts w:asciiTheme="minorHAnsi" w:hAnsiTheme="minorHAnsi" w:cs="Arial"/>
          <w:szCs w:val="26"/>
        </w:rPr>
        <w:t xml:space="preserve">, alimentos em geral e </w:t>
      </w:r>
      <w:proofErr w:type="spellStart"/>
      <w:r w:rsidRPr="005A6101">
        <w:rPr>
          <w:rFonts w:asciiTheme="minorHAnsi" w:hAnsiTheme="minorHAnsi" w:cs="Arial"/>
          <w:i/>
          <w:iCs/>
          <w:szCs w:val="26"/>
        </w:rPr>
        <w:t>fast</w:t>
      </w:r>
      <w:proofErr w:type="spellEnd"/>
      <w:r w:rsidRPr="005A6101">
        <w:rPr>
          <w:rFonts w:asciiTheme="minorHAnsi" w:hAnsiTheme="minorHAnsi" w:cs="Arial"/>
          <w:i/>
          <w:iCs/>
          <w:szCs w:val="26"/>
        </w:rPr>
        <w:t xml:space="preserve"> </w:t>
      </w:r>
      <w:proofErr w:type="spellStart"/>
      <w:r w:rsidRPr="005A6101">
        <w:rPr>
          <w:rFonts w:asciiTheme="minorHAnsi" w:hAnsiTheme="minorHAnsi" w:cs="Arial"/>
          <w:i/>
          <w:iCs/>
          <w:szCs w:val="26"/>
        </w:rPr>
        <w:t>foods</w:t>
      </w:r>
      <w:proofErr w:type="spellEnd"/>
      <w:r w:rsidRPr="005A6101">
        <w:rPr>
          <w:rFonts w:asciiTheme="minorHAnsi" w:hAnsiTheme="minorHAnsi" w:cs="Arial"/>
          <w:b/>
          <w:szCs w:val="26"/>
        </w:rPr>
        <w:t xml:space="preserve"> </w:t>
      </w:r>
      <w:r w:rsidRPr="005A6101">
        <w:rPr>
          <w:rFonts w:asciiTheme="minorHAnsi" w:hAnsiTheme="minorHAnsi" w:cs="Arial"/>
          <w:szCs w:val="26"/>
        </w:rPr>
        <w:t xml:space="preserve">como alguns dos produtos a respeito dos quais a criança exerce alta influência na hora das compras, elegendo inclusive suas marcas. </w:t>
      </w:r>
    </w:p>
    <w:p w:rsidR="00005487" w:rsidRPr="005A6101" w:rsidRDefault="00005487" w:rsidP="00647EB0">
      <w:pPr>
        <w:pStyle w:val="Recuodecorpodetexto"/>
        <w:spacing w:after="0" w:line="360" w:lineRule="auto"/>
        <w:ind w:left="0" w:firstLine="709"/>
        <w:jc w:val="both"/>
        <w:rPr>
          <w:rFonts w:asciiTheme="minorHAnsi" w:hAnsiTheme="minorHAnsi" w:cs="Arial"/>
          <w:szCs w:val="26"/>
        </w:rPr>
      </w:pPr>
    </w:p>
    <w:p w:rsidR="00C8764E" w:rsidRPr="005A6101" w:rsidRDefault="00005487" w:rsidP="00647EB0">
      <w:pPr>
        <w:pStyle w:val="Recuodecorpodetexto"/>
        <w:spacing w:after="0" w:line="360" w:lineRule="auto"/>
        <w:ind w:left="0" w:firstLine="709"/>
        <w:jc w:val="both"/>
        <w:rPr>
          <w:rFonts w:asciiTheme="minorHAnsi" w:hAnsiTheme="minorHAnsi" w:cs="Arial"/>
          <w:szCs w:val="26"/>
        </w:rPr>
      </w:pPr>
      <w:r w:rsidRPr="005A6101">
        <w:rPr>
          <w:rFonts w:asciiTheme="minorHAnsi" w:hAnsiTheme="minorHAnsi" w:cs="Arial"/>
          <w:szCs w:val="26"/>
        </w:rPr>
        <w:lastRenderedPageBreak/>
        <w:t xml:space="preserve">Em razão desses dados que comprovam a </w:t>
      </w:r>
      <w:r w:rsidR="00C8764E" w:rsidRPr="005A6101">
        <w:rPr>
          <w:rFonts w:asciiTheme="minorHAnsi" w:hAnsiTheme="minorHAnsi" w:cs="Arial"/>
          <w:szCs w:val="26"/>
        </w:rPr>
        <w:t xml:space="preserve">influência das crianças na hora das compras das famílias, </w:t>
      </w:r>
      <w:r w:rsidRPr="005A6101">
        <w:rPr>
          <w:rFonts w:asciiTheme="minorHAnsi" w:hAnsiTheme="minorHAnsi" w:cs="Arial"/>
          <w:szCs w:val="26"/>
        </w:rPr>
        <w:t xml:space="preserve">é que todo o mercado alimentício </w:t>
      </w:r>
      <w:r w:rsidR="00C8764E" w:rsidRPr="005A6101">
        <w:rPr>
          <w:rFonts w:asciiTheme="minorHAnsi" w:hAnsiTheme="minorHAnsi" w:cs="Arial"/>
          <w:szCs w:val="26"/>
        </w:rPr>
        <w:t xml:space="preserve">gera diariamente uma avalanche de diversas promoções e comunicações mercadológicas </w:t>
      </w:r>
      <w:r w:rsidRPr="005A6101">
        <w:rPr>
          <w:rFonts w:asciiTheme="minorHAnsi" w:hAnsiTheme="minorHAnsi" w:cs="Arial"/>
          <w:szCs w:val="26"/>
        </w:rPr>
        <w:t xml:space="preserve">ao público infantil </w:t>
      </w:r>
      <w:r w:rsidR="00C8764E" w:rsidRPr="005A6101">
        <w:rPr>
          <w:rFonts w:asciiTheme="minorHAnsi" w:hAnsiTheme="minorHAnsi" w:cs="Arial"/>
          <w:szCs w:val="26"/>
        </w:rPr>
        <w:t>para vender seus produtos</w:t>
      </w:r>
      <w:r w:rsidRPr="005A6101">
        <w:rPr>
          <w:rFonts w:asciiTheme="minorHAnsi" w:hAnsiTheme="minorHAnsi" w:cs="Arial"/>
          <w:szCs w:val="26"/>
        </w:rPr>
        <w:t>.</w:t>
      </w:r>
    </w:p>
    <w:p w:rsidR="00C8764E" w:rsidRPr="005A6101" w:rsidRDefault="00C8764E" w:rsidP="00647EB0">
      <w:pPr>
        <w:pStyle w:val="Corpodetexto"/>
        <w:spacing w:after="0" w:line="360" w:lineRule="auto"/>
        <w:ind w:firstLine="709"/>
        <w:jc w:val="both"/>
        <w:rPr>
          <w:rFonts w:asciiTheme="minorHAnsi" w:hAnsiTheme="minorHAnsi" w:cs="Arial"/>
          <w:szCs w:val="26"/>
        </w:rPr>
      </w:pPr>
    </w:p>
    <w:p w:rsidR="00C8764E" w:rsidRPr="005A6101" w:rsidRDefault="00C8764E" w:rsidP="00647EB0">
      <w:pPr>
        <w:pStyle w:val="Corpodetexto"/>
        <w:spacing w:after="0" w:line="360" w:lineRule="auto"/>
        <w:ind w:firstLine="709"/>
        <w:jc w:val="both"/>
        <w:rPr>
          <w:rFonts w:asciiTheme="minorHAnsi" w:hAnsiTheme="minorHAnsi" w:cs="Arial"/>
          <w:szCs w:val="26"/>
        </w:rPr>
      </w:pPr>
      <w:r w:rsidRPr="005A6101">
        <w:rPr>
          <w:rFonts w:asciiTheme="minorHAnsi" w:hAnsiTheme="minorHAnsi" w:cs="Arial"/>
          <w:szCs w:val="26"/>
        </w:rPr>
        <w:t xml:space="preserve">Não fosse suficiente o direcionamento de estratégia de comunicação mercadológica às crianças, cumpre observar que os produtos que </w:t>
      </w:r>
      <w:r w:rsidR="00005487" w:rsidRPr="005A6101">
        <w:rPr>
          <w:rFonts w:asciiTheme="minorHAnsi" w:hAnsiTheme="minorHAnsi" w:cs="Arial"/>
          <w:szCs w:val="26"/>
        </w:rPr>
        <w:t xml:space="preserve">em sua grande maioria </w:t>
      </w:r>
      <w:r w:rsidRPr="005A6101">
        <w:rPr>
          <w:rFonts w:asciiTheme="minorHAnsi" w:hAnsiTheme="minorHAnsi" w:cs="Arial"/>
          <w:szCs w:val="26"/>
        </w:rPr>
        <w:t xml:space="preserve">estão sendo anunciados para o público infantil possuem </w:t>
      </w:r>
      <w:r w:rsidR="00005487" w:rsidRPr="005A6101">
        <w:rPr>
          <w:rFonts w:asciiTheme="minorHAnsi" w:hAnsiTheme="minorHAnsi" w:cs="Arial"/>
          <w:szCs w:val="26"/>
        </w:rPr>
        <w:t xml:space="preserve">baixo valor </w:t>
      </w:r>
      <w:r w:rsidRPr="005A6101">
        <w:rPr>
          <w:rFonts w:asciiTheme="minorHAnsi" w:hAnsiTheme="minorHAnsi" w:cs="Arial"/>
          <w:szCs w:val="26"/>
        </w:rPr>
        <w:t xml:space="preserve">nutricional e altos índices de açúcares e gorduras, substâncias </w:t>
      </w:r>
      <w:r w:rsidR="0070217B" w:rsidRPr="005A6101">
        <w:rPr>
          <w:rFonts w:asciiTheme="minorHAnsi" w:hAnsiTheme="minorHAnsi" w:cs="Arial"/>
          <w:szCs w:val="26"/>
        </w:rPr>
        <w:t xml:space="preserve">nocivas à saúde quando </w:t>
      </w:r>
      <w:r w:rsidRPr="005A6101">
        <w:rPr>
          <w:rFonts w:asciiTheme="minorHAnsi" w:hAnsiTheme="minorHAnsi" w:cs="Arial"/>
          <w:szCs w:val="26"/>
        </w:rPr>
        <w:t>consumidas em excesso</w:t>
      </w:r>
      <w:r w:rsidR="0070217B" w:rsidRPr="005A6101">
        <w:rPr>
          <w:rFonts w:asciiTheme="minorHAnsi" w:hAnsiTheme="minorHAnsi" w:cs="Arial"/>
          <w:szCs w:val="26"/>
        </w:rPr>
        <w:t>.</w:t>
      </w:r>
    </w:p>
    <w:p w:rsidR="00C8764E" w:rsidRPr="005A6101" w:rsidRDefault="00C8764E" w:rsidP="00647EB0">
      <w:pPr>
        <w:spacing w:line="360" w:lineRule="auto"/>
        <w:rPr>
          <w:rFonts w:cs="Arial"/>
          <w:sz w:val="24"/>
          <w:szCs w:val="26"/>
        </w:rPr>
      </w:pPr>
    </w:p>
    <w:p w:rsidR="00C8764E" w:rsidRPr="005656FF" w:rsidRDefault="00C8764E" w:rsidP="00647EB0">
      <w:pPr>
        <w:spacing w:line="360" w:lineRule="auto"/>
        <w:rPr>
          <w:rFonts w:cs="Arial"/>
          <w:sz w:val="24"/>
          <w:szCs w:val="26"/>
        </w:rPr>
      </w:pPr>
      <w:r w:rsidRPr="005A6101">
        <w:rPr>
          <w:rFonts w:cs="Arial"/>
          <w:sz w:val="24"/>
          <w:szCs w:val="26"/>
        </w:rPr>
        <w:t>Estudo feito pela Universidade de Brasília, a partir da análise da programação de 4 canais de televisão aberta e a cabo, durante 20 horas semanais por canal, em 52 semanas, totalizando 4.160h, revela quais os principais produtos alimentícios anunciados</w:t>
      </w:r>
      <w:r w:rsidRPr="005656FF">
        <w:rPr>
          <w:rStyle w:val="Refdenotaderodap"/>
          <w:rFonts w:cs="Arial"/>
          <w:sz w:val="24"/>
          <w:szCs w:val="26"/>
        </w:rPr>
        <w:footnoteReference w:id="13"/>
      </w:r>
      <w:r w:rsidR="0070217B" w:rsidRPr="005656FF">
        <w:rPr>
          <w:rFonts w:cs="Arial"/>
          <w:sz w:val="24"/>
          <w:szCs w:val="26"/>
        </w:rPr>
        <w:t>:</w:t>
      </w:r>
    </w:p>
    <w:p w:rsidR="0070217B" w:rsidRPr="005656FF" w:rsidRDefault="0070217B" w:rsidP="00647EB0">
      <w:pPr>
        <w:spacing w:line="360" w:lineRule="auto"/>
        <w:rPr>
          <w:rFonts w:cs="Arial"/>
          <w:sz w:val="24"/>
          <w:szCs w:val="26"/>
        </w:rPr>
      </w:pPr>
    </w:p>
    <w:p w:rsidR="00C8764E" w:rsidRPr="005656FF" w:rsidRDefault="00647EB0" w:rsidP="00647EB0">
      <w:pPr>
        <w:spacing w:line="360" w:lineRule="auto"/>
        <w:ind w:firstLine="0"/>
        <w:rPr>
          <w:rFonts w:cs="Arial"/>
          <w:sz w:val="24"/>
          <w:szCs w:val="26"/>
        </w:rPr>
      </w:pPr>
      <w:r w:rsidRPr="005656FF">
        <w:rPr>
          <w:rFonts w:cs="Arial"/>
          <w:noProof/>
          <w:sz w:val="24"/>
          <w:szCs w:val="26"/>
          <w:lang w:eastAsia="pt-BR"/>
        </w:rPr>
        <w:drawing>
          <wp:inline distT="0" distB="0" distL="0" distR="0" wp14:anchorId="745B8ED6" wp14:editId="7783A372">
            <wp:extent cx="5400040" cy="2600722"/>
            <wp:effectExtent l="19050" t="0" r="0" b="0"/>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400040" cy="2600722"/>
                    </a:xfrm>
                    <a:prstGeom prst="rect">
                      <a:avLst/>
                    </a:prstGeom>
                    <a:noFill/>
                    <a:ln w="9525">
                      <a:noFill/>
                      <a:miter lim="800000"/>
                      <a:headEnd/>
                      <a:tailEnd/>
                    </a:ln>
                  </pic:spPr>
                </pic:pic>
              </a:graphicData>
            </a:graphic>
          </wp:inline>
        </w:drawing>
      </w:r>
    </w:p>
    <w:p w:rsidR="00C8764E" w:rsidRPr="005656FF" w:rsidRDefault="00C8764E" w:rsidP="00647EB0">
      <w:pPr>
        <w:spacing w:line="360" w:lineRule="auto"/>
        <w:rPr>
          <w:rFonts w:cs="Arial"/>
          <w:sz w:val="24"/>
          <w:szCs w:val="26"/>
        </w:rPr>
      </w:pPr>
    </w:p>
    <w:p w:rsidR="00C8764E" w:rsidRPr="005656FF" w:rsidRDefault="0070217B" w:rsidP="00647EB0">
      <w:pPr>
        <w:spacing w:line="360" w:lineRule="auto"/>
        <w:rPr>
          <w:rFonts w:cs="Arial"/>
          <w:sz w:val="24"/>
          <w:szCs w:val="26"/>
        </w:rPr>
      </w:pPr>
      <w:r w:rsidRPr="005656FF">
        <w:rPr>
          <w:rFonts w:cs="Arial"/>
          <w:sz w:val="24"/>
          <w:szCs w:val="26"/>
        </w:rPr>
        <w:t>Pesquisa semelhante</w:t>
      </w:r>
      <w:r w:rsidR="0063392D" w:rsidRPr="005656FF">
        <w:rPr>
          <w:rFonts w:cs="Arial"/>
          <w:sz w:val="24"/>
          <w:szCs w:val="26"/>
        </w:rPr>
        <w:t>, a partir de análise de oito</w:t>
      </w:r>
      <w:r w:rsidR="00C8764E" w:rsidRPr="005656FF">
        <w:rPr>
          <w:rFonts w:cs="Arial"/>
          <w:sz w:val="24"/>
          <w:szCs w:val="26"/>
        </w:rPr>
        <w:t xml:space="preserve"> sites de revistas e canais televisivos e 39 sites de empresas que produzem alimentos direcionados ao público infantil revelou que:</w:t>
      </w:r>
    </w:p>
    <w:p w:rsidR="00C8764E" w:rsidRPr="005656FF" w:rsidRDefault="00C8764E" w:rsidP="00647EB0">
      <w:pPr>
        <w:spacing w:line="360" w:lineRule="auto"/>
        <w:rPr>
          <w:rFonts w:cs="Arial"/>
          <w:sz w:val="24"/>
          <w:szCs w:val="26"/>
        </w:rPr>
      </w:pPr>
    </w:p>
    <w:p w:rsidR="00C8764E" w:rsidRPr="005656FF" w:rsidRDefault="00C8764E" w:rsidP="00647EB0">
      <w:pPr>
        <w:pStyle w:val="PargrafodaLista"/>
        <w:numPr>
          <w:ilvl w:val="0"/>
          <w:numId w:val="27"/>
        </w:numPr>
        <w:spacing w:line="360" w:lineRule="auto"/>
        <w:rPr>
          <w:rFonts w:cs="Arial"/>
          <w:sz w:val="24"/>
          <w:szCs w:val="26"/>
        </w:rPr>
      </w:pPr>
      <w:r w:rsidRPr="005656FF">
        <w:rPr>
          <w:rFonts w:cs="Arial"/>
          <w:sz w:val="24"/>
          <w:szCs w:val="26"/>
        </w:rPr>
        <w:t xml:space="preserve">Os alimentos mais anunciados forma bebidas gaseificadas ou sucos artificiais (22%). </w:t>
      </w:r>
    </w:p>
    <w:p w:rsidR="00C8764E" w:rsidRPr="005656FF" w:rsidRDefault="00C8764E" w:rsidP="00647EB0">
      <w:pPr>
        <w:pStyle w:val="PargrafodaLista"/>
        <w:numPr>
          <w:ilvl w:val="0"/>
          <w:numId w:val="27"/>
        </w:numPr>
        <w:spacing w:line="360" w:lineRule="auto"/>
        <w:rPr>
          <w:rFonts w:cs="Arial"/>
          <w:sz w:val="24"/>
          <w:szCs w:val="26"/>
        </w:rPr>
      </w:pPr>
      <w:r w:rsidRPr="005656FF">
        <w:rPr>
          <w:rFonts w:cs="Arial"/>
          <w:sz w:val="24"/>
          <w:szCs w:val="26"/>
        </w:rPr>
        <w:t xml:space="preserve">As estratégias utilizadas foram vídeos (82%) que apresentavam mascotes, celebridades e personagens. </w:t>
      </w:r>
    </w:p>
    <w:p w:rsidR="00C8764E" w:rsidRPr="005656FF" w:rsidRDefault="00C8764E" w:rsidP="00647EB0">
      <w:pPr>
        <w:pStyle w:val="PargrafodaLista"/>
        <w:numPr>
          <w:ilvl w:val="0"/>
          <w:numId w:val="27"/>
        </w:numPr>
        <w:spacing w:line="360" w:lineRule="auto"/>
        <w:rPr>
          <w:rFonts w:cs="Arial"/>
          <w:sz w:val="24"/>
          <w:szCs w:val="26"/>
        </w:rPr>
      </w:pPr>
      <w:r w:rsidRPr="005656FF">
        <w:rPr>
          <w:rFonts w:cs="Arial"/>
          <w:sz w:val="24"/>
          <w:szCs w:val="26"/>
        </w:rPr>
        <w:t>Os valores veiculados se referiam sempre à experimentação e à novidade. Além disso, houve a valorização do tema ambiental (reciclagem/reutilização da embalagem) por meio de troca por prêmios, pontos nos jogos.</w:t>
      </w:r>
      <w:r w:rsidRPr="005656FF">
        <w:rPr>
          <w:rStyle w:val="Refdenotaderodap"/>
          <w:rFonts w:cs="Arial"/>
          <w:sz w:val="24"/>
          <w:szCs w:val="26"/>
        </w:rPr>
        <w:footnoteReference w:id="14"/>
      </w:r>
    </w:p>
    <w:p w:rsidR="0063392D" w:rsidRPr="005656FF" w:rsidRDefault="0063392D" w:rsidP="0063392D">
      <w:pPr>
        <w:pStyle w:val="PargrafodaLista"/>
        <w:spacing w:line="360" w:lineRule="auto"/>
        <w:ind w:left="1080" w:firstLine="0"/>
        <w:rPr>
          <w:rFonts w:cs="Arial"/>
          <w:sz w:val="24"/>
          <w:szCs w:val="26"/>
        </w:rPr>
      </w:pPr>
    </w:p>
    <w:p w:rsidR="00C8764E" w:rsidRPr="005656FF" w:rsidRDefault="00C8764E" w:rsidP="00647EB0">
      <w:pPr>
        <w:pStyle w:val="Corpodetexto"/>
        <w:spacing w:after="0" w:line="360" w:lineRule="auto"/>
        <w:ind w:firstLine="709"/>
        <w:jc w:val="both"/>
        <w:rPr>
          <w:rFonts w:asciiTheme="minorHAnsi" w:hAnsiTheme="minorHAnsi" w:cs="Arial"/>
          <w:szCs w:val="26"/>
        </w:rPr>
      </w:pPr>
      <w:r w:rsidRPr="005656FF">
        <w:rPr>
          <w:rFonts w:asciiTheme="minorHAnsi" w:hAnsiTheme="minorHAnsi" w:cs="Arial"/>
          <w:szCs w:val="26"/>
        </w:rPr>
        <w:t>Estudo feito com embalagens de alimentos identificou – entre crianças que provaram 6 pares de alimentos iguais, apenas em embalagens diferentes: (i) a escolha e manifestação de preferência foi influenciada pela presença da marca e, principalmente, personagens infantis nas embalagens; (ii) forte presença do marketing “nutricional” por meio de “dicas de saúde”, “informações sobre nutrientes”</w:t>
      </w:r>
      <w:r w:rsidRPr="005656FF">
        <w:rPr>
          <w:rStyle w:val="Refdenotaderodap"/>
          <w:rFonts w:asciiTheme="minorHAnsi" w:hAnsiTheme="minorHAnsi" w:cs="Arial"/>
          <w:szCs w:val="26"/>
        </w:rPr>
        <w:footnoteReference w:id="15"/>
      </w:r>
      <w:r w:rsidRPr="005656FF">
        <w:rPr>
          <w:rFonts w:asciiTheme="minorHAnsi" w:hAnsiTheme="minorHAnsi" w:cs="Arial"/>
          <w:szCs w:val="26"/>
        </w:rPr>
        <w:t xml:space="preserve">.    </w:t>
      </w:r>
    </w:p>
    <w:p w:rsidR="00C8764E" w:rsidRPr="005656FF" w:rsidRDefault="00C8764E" w:rsidP="00647EB0">
      <w:pPr>
        <w:pStyle w:val="Corpodetexto"/>
        <w:spacing w:after="0" w:line="360" w:lineRule="auto"/>
        <w:ind w:firstLine="709"/>
        <w:jc w:val="both"/>
        <w:rPr>
          <w:rFonts w:asciiTheme="minorHAnsi" w:hAnsiTheme="minorHAnsi" w:cs="Arial"/>
          <w:szCs w:val="26"/>
        </w:rPr>
      </w:pPr>
    </w:p>
    <w:p w:rsidR="00A521A7" w:rsidRPr="005656FF" w:rsidRDefault="00A521A7" w:rsidP="00A521A7">
      <w:pPr>
        <w:spacing w:line="360" w:lineRule="auto"/>
        <w:rPr>
          <w:rFonts w:cs="Arial"/>
          <w:bCs/>
          <w:iCs/>
          <w:sz w:val="24"/>
          <w:szCs w:val="24"/>
        </w:rPr>
      </w:pPr>
      <w:r w:rsidRPr="005656FF">
        <w:rPr>
          <w:rFonts w:cs="Arial"/>
          <w:bCs/>
          <w:iCs/>
          <w:sz w:val="24"/>
          <w:szCs w:val="24"/>
        </w:rPr>
        <w:t>A publicidade enganosa e abusiva, que associa marcas e produtos a um estilo de vida saudável, e, assim, constrói uma falsa imagem a seu respeito, influencia fortemente a população que fica impotente diante da ausência de informações claras, adequadas e verdadeiras sobre as reais características dos produtos. As crianças então, hipervulneráveis e hipossuficientes, são ainda mais influenciáveis e devem ser protegidas de toda forma, quer pela formulação de novas políticas, quer pelo entendimento dos tribunais quanto à abusividade das estratégias de comunicação mercadológica veiculadas e o prejuízo à infância causado pela conduta intencional das empresas.</w:t>
      </w:r>
    </w:p>
    <w:p w:rsidR="00A521A7" w:rsidRPr="005656FF" w:rsidRDefault="00A521A7" w:rsidP="00A521A7">
      <w:pPr>
        <w:spacing w:line="360" w:lineRule="auto"/>
        <w:rPr>
          <w:rFonts w:cs="Arial"/>
          <w:bCs/>
          <w:iCs/>
          <w:sz w:val="24"/>
          <w:szCs w:val="24"/>
        </w:rPr>
      </w:pPr>
    </w:p>
    <w:p w:rsidR="00A521A7" w:rsidRPr="005656FF" w:rsidRDefault="00A521A7" w:rsidP="00A521A7">
      <w:pPr>
        <w:autoSpaceDE w:val="0"/>
        <w:autoSpaceDN w:val="0"/>
        <w:adjustRightInd w:val="0"/>
        <w:spacing w:line="360" w:lineRule="auto"/>
        <w:rPr>
          <w:rFonts w:cs="Arial"/>
          <w:sz w:val="24"/>
          <w:szCs w:val="26"/>
        </w:rPr>
      </w:pPr>
      <w:r w:rsidRPr="005656FF">
        <w:rPr>
          <w:rFonts w:cs="Arial"/>
          <w:sz w:val="24"/>
          <w:szCs w:val="26"/>
        </w:rPr>
        <w:t xml:space="preserve">Em agosto de 2013, o Instituto Alana, ANDI – Comunicação e Direitos e Harvard Law &amp; </w:t>
      </w:r>
      <w:proofErr w:type="spellStart"/>
      <w:r w:rsidRPr="005656FF">
        <w:rPr>
          <w:rFonts w:cs="Arial"/>
          <w:sz w:val="24"/>
          <w:szCs w:val="26"/>
        </w:rPr>
        <w:t>International</w:t>
      </w:r>
      <w:proofErr w:type="spellEnd"/>
      <w:r w:rsidRPr="005656FF">
        <w:rPr>
          <w:rFonts w:cs="Arial"/>
          <w:sz w:val="24"/>
          <w:szCs w:val="26"/>
        </w:rPr>
        <w:t xml:space="preserve"> </w:t>
      </w:r>
      <w:proofErr w:type="spellStart"/>
      <w:r w:rsidRPr="005656FF">
        <w:rPr>
          <w:rFonts w:cs="Arial"/>
          <w:sz w:val="24"/>
          <w:szCs w:val="26"/>
        </w:rPr>
        <w:t>Development</w:t>
      </w:r>
      <w:proofErr w:type="spellEnd"/>
      <w:r w:rsidRPr="005656FF">
        <w:rPr>
          <w:rFonts w:cs="Arial"/>
          <w:sz w:val="24"/>
          <w:szCs w:val="26"/>
        </w:rPr>
        <w:t xml:space="preserve"> </w:t>
      </w:r>
      <w:proofErr w:type="spellStart"/>
      <w:r w:rsidRPr="005656FF">
        <w:rPr>
          <w:rFonts w:cs="Arial"/>
          <w:sz w:val="24"/>
          <w:szCs w:val="26"/>
        </w:rPr>
        <w:t>Society</w:t>
      </w:r>
      <w:proofErr w:type="spellEnd"/>
      <w:r w:rsidRPr="005656FF">
        <w:rPr>
          <w:rFonts w:cs="Arial"/>
          <w:sz w:val="24"/>
          <w:szCs w:val="26"/>
        </w:rPr>
        <w:t xml:space="preserve"> lançaram o livro de múltipla autoria ‘‘Publicidade de Alimentos e Crianças – Regulação no Brasil e no Mundo’. O livro traz um comparativo sobre a regulação e a legislação do Canadá, Austrália, Estados Unidos, Suécia, França, Alemanha, Reino Unido e União Europeia, além de um capítulo sobre a </w:t>
      </w:r>
      <w:r w:rsidRPr="005656FF">
        <w:rPr>
          <w:rFonts w:cs="Arial"/>
          <w:sz w:val="24"/>
          <w:szCs w:val="26"/>
        </w:rPr>
        <w:lastRenderedPageBreak/>
        <w:t xml:space="preserve">situação vigente no Brasil. Dele consta um artigo de Corinna Hawkes, que foi presidente do Grupo de Especialistas em Marketing de Alimentos para Crianças da OMS, que entende: </w:t>
      </w:r>
    </w:p>
    <w:p w:rsidR="00A521A7" w:rsidRPr="005656FF" w:rsidRDefault="00A521A7" w:rsidP="00A521A7">
      <w:pPr>
        <w:autoSpaceDE w:val="0"/>
        <w:autoSpaceDN w:val="0"/>
        <w:adjustRightInd w:val="0"/>
        <w:ind w:left="2268" w:firstLine="0"/>
        <w:rPr>
          <w:rFonts w:cs="Arial"/>
          <w:sz w:val="22"/>
          <w:szCs w:val="22"/>
        </w:rPr>
      </w:pPr>
    </w:p>
    <w:p w:rsidR="00A521A7" w:rsidRPr="005656FF" w:rsidRDefault="00A521A7" w:rsidP="00A521A7">
      <w:pPr>
        <w:autoSpaceDE w:val="0"/>
        <w:autoSpaceDN w:val="0"/>
        <w:adjustRightInd w:val="0"/>
        <w:ind w:left="2268" w:firstLine="0"/>
        <w:rPr>
          <w:rFonts w:cs="Arial"/>
          <w:sz w:val="22"/>
          <w:szCs w:val="22"/>
        </w:rPr>
      </w:pPr>
      <w:r w:rsidRPr="005656FF">
        <w:rPr>
          <w:rFonts w:cs="Arial"/>
          <w:sz w:val="22"/>
          <w:szCs w:val="22"/>
        </w:rPr>
        <w:t>(...) já conhecemos o efeito do marketing de alimentos sobre as crianças e sabemos que o efeito é contrário à preservação de sua saúde no curto e no longo prazo. Isto, em si, constitui um indício suficiente para que os governos tomem medidas em relação ao marketing de alimentos e bebidas para crianças.</w:t>
      </w:r>
    </w:p>
    <w:p w:rsidR="00A521A7" w:rsidRPr="005656FF" w:rsidRDefault="00A521A7" w:rsidP="00A521A7">
      <w:pPr>
        <w:spacing w:line="360" w:lineRule="auto"/>
        <w:rPr>
          <w:rFonts w:cs="Arial"/>
          <w:bCs/>
          <w:iCs/>
          <w:sz w:val="24"/>
          <w:szCs w:val="24"/>
        </w:rPr>
      </w:pPr>
    </w:p>
    <w:p w:rsidR="00A521A7" w:rsidRPr="005656FF" w:rsidRDefault="00A521A7" w:rsidP="00A521A7">
      <w:pPr>
        <w:spacing w:line="360" w:lineRule="auto"/>
        <w:rPr>
          <w:rFonts w:cs="Arial"/>
          <w:bCs/>
          <w:iCs/>
          <w:sz w:val="24"/>
          <w:szCs w:val="24"/>
        </w:rPr>
      </w:pPr>
      <w:r w:rsidRPr="005656FF">
        <w:rPr>
          <w:rFonts w:cs="Arial"/>
          <w:bCs/>
          <w:iCs/>
          <w:sz w:val="24"/>
          <w:szCs w:val="24"/>
        </w:rPr>
        <w:t>Nesse sentido, o artigo “</w:t>
      </w:r>
      <w:proofErr w:type="spellStart"/>
      <w:r w:rsidRPr="005656FF">
        <w:rPr>
          <w:rFonts w:cs="Arial"/>
          <w:bCs/>
          <w:iCs/>
          <w:sz w:val="24"/>
          <w:szCs w:val="24"/>
        </w:rPr>
        <w:t>Patrocinio</w:t>
      </w:r>
      <w:proofErr w:type="spellEnd"/>
      <w:r w:rsidRPr="005656FF">
        <w:rPr>
          <w:rFonts w:cs="Arial"/>
          <w:bCs/>
          <w:iCs/>
          <w:sz w:val="24"/>
          <w:szCs w:val="24"/>
        </w:rPr>
        <w:t xml:space="preserve"> de programas de </w:t>
      </w:r>
      <w:proofErr w:type="spellStart"/>
      <w:r w:rsidRPr="005656FF">
        <w:rPr>
          <w:rFonts w:cs="Arial"/>
          <w:bCs/>
          <w:iCs/>
          <w:sz w:val="24"/>
          <w:szCs w:val="24"/>
        </w:rPr>
        <w:t>actividad</w:t>
      </w:r>
      <w:proofErr w:type="spellEnd"/>
      <w:r w:rsidRPr="005656FF">
        <w:rPr>
          <w:rFonts w:cs="Arial"/>
          <w:bCs/>
          <w:iCs/>
          <w:sz w:val="24"/>
          <w:szCs w:val="24"/>
        </w:rPr>
        <w:t xml:space="preserve"> física por parte de </w:t>
      </w:r>
      <w:proofErr w:type="spellStart"/>
      <w:r w:rsidRPr="005656FF">
        <w:rPr>
          <w:rFonts w:cs="Arial"/>
          <w:bCs/>
          <w:iCs/>
          <w:sz w:val="24"/>
          <w:szCs w:val="24"/>
        </w:rPr>
        <w:t>la</w:t>
      </w:r>
      <w:proofErr w:type="spellEnd"/>
      <w:r w:rsidRPr="005656FF">
        <w:rPr>
          <w:rFonts w:cs="Arial"/>
          <w:bCs/>
          <w:iCs/>
          <w:sz w:val="24"/>
          <w:szCs w:val="24"/>
        </w:rPr>
        <w:t xml:space="preserve"> </w:t>
      </w:r>
      <w:proofErr w:type="spellStart"/>
      <w:r w:rsidRPr="005656FF">
        <w:rPr>
          <w:rFonts w:cs="Arial"/>
          <w:bCs/>
          <w:iCs/>
          <w:sz w:val="24"/>
          <w:szCs w:val="24"/>
        </w:rPr>
        <w:t>industria</w:t>
      </w:r>
      <w:proofErr w:type="spellEnd"/>
      <w:r w:rsidRPr="005656FF">
        <w:rPr>
          <w:rFonts w:cs="Arial"/>
          <w:bCs/>
          <w:iCs/>
          <w:sz w:val="24"/>
          <w:szCs w:val="24"/>
        </w:rPr>
        <w:t xml:space="preserve"> de bebidas </w:t>
      </w:r>
      <w:proofErr w:type="spellStart"/>
      <w:r w:rsidRPr="005656FF">
        <w:rPr>
          <w:rFonts w:cs="Arial"/>
          <w:bCs/>
          <w:iCs/>
          <w:sz w:val="24"/>
          <w:szCs w:val="24"/>
        </w:rPr>
        <w:t>azucaradas</w:t>
      </w:r>
      <w:proofErr w:type="spellEnd"/>
      <w:r w:rsidRPr="005656FF">
        <w:rPr>
          <w:rFonts w:cs="Arial"/>
          <w:bCs/>
          <w:iCs/>
          <w:sz w:val="24"/>
          <w:szCs w:val="24"/>
        </w:rPr>
        <w:t>: ¿</w:t>
      </w:r>
      <w:proofErr w:type="spellStart"/>
      <w:r w:rsidRPr="005656FF">
        <w:rPr>
          <w:rFonts w:cs="Arial"/>
          <w:bCs/>
          <w:iCs/>
          <w:sz w:val="24"/>
          <w:szCs w:val="24"/>
        </w:rPr>
        <w:t>salud</w:t>
      </w:r>
      <w:proofErr w:type="spellEnd"/>
      <w:r w:rsidRPr="005656FF">
        <w:rPr>
          <w:rFonts w:cs="Arial"/>
          <w:bCs/>
          <w:iCs/>
          <w:sz w:val="24"/>
          <w:szCs w:val="24"/>
        </w:rPr>
        <w:t xml:space="preserve"> pública o relaciones públicas?” (Patrocínio de programas de atividade física por parte das indústrias de bebidas açucaradas: saúde pública ou relações públicas?)</w:t>
      </w:r>
      <w:r w:rsidRPr="005656FF">
        <w:rPr>
          <w:vertAlign w:val="superscript"/>
        </w:rPr>
        <w:footnoteReference w:id="16"/>
      </w:r>
      <w:r w:rsidRPr="005656FF">
        <w:rPr>
          <w:rFonts w:cs="Arial"/>
          <w:bCs/>
          <w:iCs/>
          <w:sz w:val="24"/>
          <w:szCs w:val="24"/>
        </w:rPr>
        <w:t xml:space="preserve"> de </w:t>
      </w:r>
      <w:proofErr w:type="spellStart"/>
      <w:r w:rsidRPr="005656FF">
        <w:rPr>
          <w:rFonts w:cs="Arial"/>
          <w:bCs/>
          <w:iCs/>
          <w:sz w:val="24"/>
          <w:szCs w:val="24"/>
        </w:rPr>
        <w:t>multi-autoria</w:t>
      </w:r>
      <w:proofErr w:type="spellEnd"/>
      <w:r w:rsidRPr="005656FF">
        <w:rPr>
          <w:rFonts w:cs="Arial"/>
          <w:bCs/>
          <w:iCs/>
          <w:sz w:val="24"/>
          <w:szCs w:val="24"/>
        </w:rPr>
        <w:t>, publicado na Revista de Saúde Pública em 2011, afirma</w:t>
      </w:r>
      <w:r w:rsidRPr="005656FF">
        <w:rPr>
          <w:rStyle w:val="Refdenotaderodap"/>
          <w:rFonts w:cs="Arial"/>
          <w:iCs/>
          <w:sz w:val="24"/>
        </w:rPr>
        <w:footnoteReference w:id="17"/>
      </w:r>
      <w:r w:rsidRPr="005656FF">
        <w:rPr>
          <w:rFonts w:cs="Arial"/>
          <w:bCs/>
          <w:iCs/>
          <w:sz w:val="24"/>
          <w:szCs w:val="24"/>
        </w:rPr>
        <w:t>:</w:t>
      </w:r>
    </w:p>
    <w:p w:rsidR="00A521A7" w:rsidRPr="005656FF" w:rsidRDefault="00A521A7" w:rsidP="00A521A7">
      <w:pPr>
        <w:ind w:left="2268" w:firstLine="0"/>
        <w:rPr>
          <w:rFonts w:cs="Arial"/>
          <w:bCs/>
          <w:iCs/>
          <w:sz w:val="22"/>
          <w:szCs w:val="22"/>
        </w:rPr>
      </w:pPr>
    </w:p>
    <w:p w:rsidR="00A521A7" w:rsidRPr="005656FF" w:rsidRDefault="00A521A7" w:rsidP="00A521A7">
      <w:pPr>
        <w:ind w:left="2268" w:firstLine="0"/>
        <w:rPr>
          <w:rFonts w:cs="Arial"/>
          <w:bCs/>
          <w:iCs/>
          <w:sz w:val="22"/>
          <w:szCs w:val="22"/>
        </w:rPr>
      </w:pPr>
      <w:r w:rsidRPr="005656FF">
        <w:rPr>
          <w:rFonts w:cs="Arial"/>
          <w:bCs/>
          <w:iCs/>
          <w:sz w:val="22"/>
          <w:szCs w:val="22"/>
        </w:rPr>
        <w:t>Estes esforços, aparentemente altruístas das empresas de bebidas açucaradas, estão direcionados a melhorar a sua imagem pública e favorecer sua influência política ante possíveis medidas regulatórias.</w:t>
      </w:r>
    </w:p>
    <w:p w:rsidR="00A521A7" w:rsidRPr="005656FF" w:rsidRDefault="00A521A7" w:rsidP="00A521A7">
      <w:pPr>
        <w:ind w:left="2268" w:firstLine="0"/>
        <w:rPr>
          <w:rFonts w:cs="Arial"/>
          <w:bCs/>
          <w:iCs/>
          <w:sz w:val="22"/>
          <w:szCs w:val="22"/>
        </w:rPr>
      </w:pPr>
      <w:r w:rsidRPr="005656FF">
        <w:rPr>
          <w:rFonts w:cs="Arial"/>
          <w:bCs/>
          <w:iCs/>
          <w:sz w:val="22"/>
          <w:szCs w:val="22"/>
        </w:rPr>
        <w:t>(...)</w:t>
      </w:r>
    </w:p>
    <w:p w:rsidR="00A521A7" w:rsidRPr="005656FF" w:rsidRDefault="00A521A7" w:rsidP="00A521A7">
      <w:pPr>
        <w:ind w:left="2268" w:firstLine="0"/>
        <w:rPr>
          <w:rFonts w:cs="Arial"/>
          <w:bCs/>
          <w:iCs/>
          <w:sz w:val="22"/>
          <w:szCs w:val="22"/>
        </w:rPr>
      </w:pPr>
      <w:r w:rsidRPr="005656FF">
        <w:rPr>
          <w:rFonts w:cs="Arial"/>
          <w:bCs/>
          <w:iCs/>
          <w:sz w:val="22"/>
          <w:szCs w:val="22"/>
        </w:rPr>
        <w:t>As estratégias de patrocínio a programas de promoção da atividade física por parte de um setor da indústria de bebidas açucaradas são apenas uma cortina de fumaça tentando dissipar a atenção voltada para os efeitos negativos de seus produtos. Se esse setor da indústria quer realmente contribuir para o bem-estar da sociedade, como publicamente expressam, deveriam evitar obstruir iniciativas legislativas destinadas à regular a comercialização, o marketing e a venda de seus produtos.</w:t>
      </w:r>
    </w:p>
    <w:p w:rsidR="00A521A7" w:rsidRPr="005656FF" w:rsidRDefault="00A521A7" w:rsidP="00A521A7">
      <w:pPr>
        <w:ind w:left="2268" w:firstLine="0"/>
        <w:rPr>
          <w:rFonts w:cs="Arial"/>
          <w:bCs/>
          <w:iCs/>
          <w:sz w:val="22"/>
          <w:szCs w:val="22"/>
        </w:rPr>
      </w:pPr>
      <w:r w:rsidRPr="005656FF">
        <w:rPr>
          <w:rFonts w:cs="Arial"/>
          <w:bCs/>
          <w:iCs/>
          <w:sz w:val="22"/>
          <w:szCs w:val="22"/>
        </w:rPr>
        <w:t>(...)</w:t>
      </w:r>
    </w:p>
    <w:p w:rsidR="00A521A7" w:rsidRPr="005656FF" w:rsidRDefault="00A521A7" w:rsidP="00A521A7">
      <w:pPr>
        <w:ind w:left="2268" w:firstLine="0"/>
        <w:rPr>
          <w:rFonts w:cs="Arial"/>
          <w:bCs/>
          <w:iCs/>
          <w:sz w:val="22"/>
          <w:szCs w:val="22"/>
        </w:rPr>
      </w:pPr>
      <w:r w:rsidRPr="005656FF">
        <w:rPr>
          <w:rFonts w:cs="Arial"/>
          <w:bCs/>
          <w:iCs/>
          <w:sz w:val="22"/>
          <w:szCs w:val="22"/>
        </w:rPr>
        <w:lastRenderedPageBreak/>
        <w:t>No campo da saúde pública, é sério ignorar o conflito de interesses que surge ao aceitar ou celebrar o financiamento das transnacionais de bebidas açucaradas em iniciativas de promoção da atividade física e, ao mesmo tempo, ignorar o papel negativo na saúde que tem o mesmo consumo, particularmente nos grupos mais vulneráveis, como as crianças e as populações de baixa renda. – tradução livre).</w:t>
      </w:r>
    </w:p>
    <w:p w:rsidR="00A521A7" w:rsidRPr="005656FF" w:rsidRDefault="00A521A7" w:rsidP="00A521A7">
      <w:pPr>
        <w:ind w:left="2268" w:firstLine="0"/>
        <w:rPr>
          <w:rFonts w:cs="Arial"/>
          <w:bCs/>
          <w:iCs/>
          <w:sz w:val="22"/>
          <w:szCs w:val="22"/>
        </w:rPr>
      </w:pPr>
    </w:p>
    <w:p w:rsidR="00C8764E" w:rsidRPr="005656FF" w:rsidRDefault="00C8764E" w:rsidP="00647EB0">
      <w:pPr>
        <w:pStyle w:val="Corpodetexto"/>
        <w:spacing w:after="0" w:line="360" w:lineRule="auto"/>
        <w:ind w:firstLine="709"/>
        <w:jc w:val="both"/>
        <w:rPr>
          <w:rFonts w:asciiTheme="minorHAnsi" w:hAnsiTheme="minorHAnsi" w:cs="Arial"/>
          <w:szCs w:val="26"/>
        </w:rPr>
      </w:pPr>
      <w:r w:rsidRPr="005656FF">
        <w:rPr>
          <w:rFonts w:asciiTheme="minorHAnsi" w:hAnsiTheme="minorHAnsi" w:cs="Arial"/>
          <w:szCs w:val="26"/>
        </w:rPr>
        <w:t>Diante do excesso de anúncios de alimentos para crianças “a questão a ser estudada nã</w:t>
      </w:r>
      <w:r w:rsidR="0070217B" w:rsidRPr="005656FF">
        <w:rPr>
          <w:rFonts w:asciiTheme="minorHAnsi" w:hAnsiTheme="minorHAnsi" w:cs="Arial"/>
          <w:szCs w:val="26"/>
        </w:rPr>
        <w:t>o é mais se a publicidade leva à</w:t>
      </w:r>
      <w:r w:rsidRPr="005656FF">
        <w:rPr>
          <w:rFonts w:asciiTheme="minorHAnsi" w:hAnsiTheme="minorHAnsi" w:cs="Arial"/>
          <w:szCs w:val="26"/>
        </w:rPr>
        <w:t xml:space="preserve"> obesidade e ao sobrepeso infantis, mas sim em que medida”. Nesse sentido, a proibição total da publicidade reduziria o número de crianças obesas em percentuais que poderiam variar de 14,2% a 33,3%.</w:t>
      </w:r>
      <w:r w:rsidRPr="005656FF">
        <w:rPr>
          <w:rStyle w:val="Refdenotaderodap"/>
          <w:rFonts w:asciiTheme="minorHAnsi" w:hAnsiTheme="minorHAnsi" w:cs="Arial"/>
          <w:szCs w:val="26"/>
        </w:rPr>
        <w:footnoteReference w:id="18"/>
      </w:r>
    </w:p>
    <w:p w:rsidR="00C8764E" w:rsidRPr="005656FF" w:rsidRDefault="00C8764E" w:rsidP="00647EB0">
      <w:pPr>
        <w:pStyle w:val="Corpodetexto"/>
        <w:spacing w:after="0" w:line="360" w:lineRule="auto"/>
        <w:ind w:firstLine="709"/>
        <w:jc w:val="both"/>
        <w:rPr>
          <w:rFonts w:asciiTheme="minorHAnsi" w:hAnsiTheme="minorHAnsi" w:cs="Arial"/>
          <w:szCs w:val="26"/>
        </w:rPr>
      </w:pPr>
    </w:p>
    <w:p w:rsidR="00C8764E" w:rsidRPr="005656FF" w:rsidRDefault="00C8764E" w:rsidP="00647EB0">
      <w:pPr>
        <w:pStyle w:val="Corpodetexto"/>
        <w:spacing w:after="0" w:line="360" w:lineRule="auto"/>
        <w:ind w:firstLine="709"/>
        <w:jc w:val="both"/>
        <w:rPr>
          <w:rFonts w:asciiTheme="minorHAnsi" w:hAnsiTheme="minorHAnsi" w:cs="Arial"/>
          <w:szCs w:val="26"/>
        </w:rPr>
      </w:pPr>
    </w:p>
    <w:p w:rsidR="00C8764E" w:rsidRPr="005656FF" w:rsidRDefault="00C8764E" w:rsidP="0070217B">
      <w:pPr>
        <w:pStyle w:val="Corpodetexto"/>
        <w:numPr>
          <w:ilvl w:val="0"/>
          <w:numId w:val="36"/>
        </w:numPr>
        <w:spacing w:after="0" w:line="360" w:lineRule="auto"/>
        <w:ind w:left="0" w:hanging="11"/>
        <w:jc w:val="both"/>
        <w:rPr>
          <w:rFonts w:asciiTheme="minorHAnsi" w:hAnsiTheme="minorHAnsi" w:cs="Arial"/>
          <w:b/>
          <w:szCs w:val="26"/>
        </w:rPr>
      </w:pPr>
      <w:r w:rsidRPr="005656FF">
        <w:rPr>
          <w:rFonts w:asciiTheme="minorHAnsi" w:hAnsiTheme="minorHAnsi" w:cs="Arial"/>
          <w:b/>
          <w:szCs w:val="26"/>
        </w:rPr>
        <w:t xml:space="preserve">Documentos internacionais que tratam </w:t>
      </w:r>
      <w:r w:rsidR="00EF66FC" w:rsidRPr="005656FF">
        <w:rPr>
          <w:rFonts w:asciiTheme="minorHAnsi" w:hAnsiTheme="minorHAnsi" w:cs="Arial"/>
          <w:b/>
          <w:szCs w:val="26"/>
        </w:rPr>
        <w:t>da necessidade de adoção de medidas para redução d</w:t>
      </w:r>
      <w:r w:rsidRPr="005656FF">
        <w:rPr>
          <w:rFonts w:asciiTheme="minorHAnsi" w:hAnsiTheme="minorHAnsi" w:cs="Arial"/>
          <w:b/>
          <w:szCs w:val="26"/>
        </w:rPr>
        <w:t xml:space="preserve">as taxas de prevalência de obesidade e sobrepeso infantis. </w:t>
      </w:r>
    </w:p>
    <w:p w:rsidR="00C8764E" w:rsidRPr="005656FF" w:rsidRDefault="00C8764E" w:rsidP="00647EB0">
      <w:pPr>
        <w:pStyle w:val="Corpodetexto"/>
        <w:spacing w:after="0" w:line="360" w:lineRule="auto"/>
        <w:ind w:left="708"/>
        <w:jc w:val="both"/>
        <w:rPr>
          <w:rFonts w:asciiTheme="minorHAnsi" w:hAnsiTheme="minorHAnsi" w:cs="Arial"/>
          <w:szCs w:val="26"/>
        </w:rPr>
      </w:pPr>
    </w:p>
    <w:p w:rsidR="00C8764E" w:rsidRPr="005656FF" w:rsidRDefault="00C8764E" w:rsidP="0070217B">
      <w:pPr>
        <w:pStyle w:val="NormalWeb"/>
        <w:numPr>
          <w:ilvl w:val="1"/>
          <w:numId w:val="36"/>
        </w:numPr>
        <w:shd w:val="clear" w:color="auto" w:fill="FFFFFF"/>
        <w:spacing w:before="0" w:beforeAutospacing="0" w:after="0" w:afterAutospacing="0" w:line="360" w:lineRule="auto"/>
        <w:ind w:left="0" w:firstLine="0"/>
        <w:rPr>
          <w:rFonts w:asciiTheme="minorHAnsi" w:hAnsiTheme="minorHAnsi" w:cs="Arial"/>
          <w:b/>
          <w:szCs w:val="26"/>
        </w:rPr>
      </w:pPr>
      <w:r w:rsidRPr="005656FF">
        <w:rPr>
          <w:rFonts w:asciiTheme="minorHAnsi" w:hAnsiTheme="minorHAnsi" w:cs="Arial"/>
          <w:b/>
          <w:szCs w:val="26"/>
        </w:rPr>
        <w:t>Organização Mundial de Saúde (OMS)</w:t>
      </w:r>
      <w:r w:rsidR="0070217B" w:rsidRPr="005656FF">
        <w:rPr>
          <w:rFonts w:asciiTheme="minorHAnsi" w:hAnsiTheme="minorHAnsi" w:cs="Arial"/>
          <w:b/>
          <w:szCs w:val="26"/>
        </w:rPr>
        <w:t>.</w:t>
      </w:r>
    </w:p>
    <w:p w:rsidR="00C8764E" w:rsidRPr="005656FF" w:rsidRDefault="00C8764E" w:rsidP="00647EB0">
      <w:pPr>
        <w:pStyle w:val="NormalWeb"/>
        <w:shd w:val="clear" w:color="auto" w:fill="FFFFFF"/>
        <w:spacing w:before="0" w:beforeAutospacing="0" w:after="0" w:afterAutospacing="0" w:line="360" w:lineRule="auto"/>
        <w:jc w:val="both"/>
        <w:rPr>
          <w:rFonts w:asciiTheme="minorHAnsi" w:hAnsiTheme="minorHAnsi" w:cs="Arial"/>
          <w:szCs w:val="26"/>
        </w:rPr>
      </w:pPr>
    </w:p>
    <w:p w:rsidR="00C8764E" w:rsidRPr="005656FF" w:rsidRDefault="00C8764E" w:rsidP="00647EB0">
      <w:pPr>
        <w:pStyle w:val="NormalWeb"/>
        <w:shd w:val="clear" w:color="auto" w:fill="FFFFFF"/>
        <w:spacing w:before="0" w:beforeAutospacing="0" w:after="0" w:afterAutospacing="0" w:line="360" w:lineRule="auto"/>
        <w:ind w:firstLine="708"/>
        <w:jc w:val="both"/>
        <w:rPr>
          <w:rFonts w:asciiTheme="minorHAnsi" w:hAnsiTheme="minorHAnsi" w:cs="Arial"/>
          <w:szCs w:val="26"/>
        </w:rPr>
      </w:pPr>
      <w:r w:rsidRPr="005656FF">
        <w:rPr>
          <w:rFonts w:asciiTheme="minorHAnsi" w:hAnsiTheme="minorHAnsi" w:cs="Arial"/>
          <w:szCs w:val="26"/>
        </w:rPr>
        <w:t xml:space="preserve">Por meio da Resolução intitulada ‘Marketing de alimentos e bebidas não alcoólicas para crianças’ (WHA63.14), publicada </w:t>
      </w:r>
      <w:r w:rsidR="00EF66FC" w:rsidRPr="005656FF">
        <w:rPr>
          <w:rFonts w:asciiTheme="minorHAnsi" w:hAnsiTheme="minorHAnsi" w:cs="Arial"/>
          <w:szCs w:val="26"/>
        </w:rPr>
        <w:t>em 21.5.2010</w:t>
      </w:r>
      <w:r w:rsidRPr="005656FF">
        <w:rPr>
          <w:rFonts w:asciiTheme="minorHAnsi" w:hAnsiTheme="minorHAnsi" w:cs="Arial"/>
          <w:szCs w:val="26"/>
        </w:rPr>
        <w:t xml:space="preserve">, em razão da 63ª Assembleia Mundial de Saúde, a Organização Mundial da Saúde estipulou a implementação de uma estratégia global de prevenção e controle de doenças crônicas não transmissíveis. </w:t>
      </w:r>
    </w:p>
    <w:p w:rsidR="00C8764E" w:rsidRPr="005656FF" w:rsidRDefault="00C8764E" w:rsidP="00647EB0">
      <w:pPr>
        <w:pStyle w:val="Corpodetexto"/>
        <w:spacing w:after="0" w:line="360" w:lineRule="auto"/>
        <w:ind w:firstLine="708"/>
        <w:jc w:val="both"/>
        <w:rPr>
          <w:rFonts w:asciiTheme="minorHAnsi" w:hAnsiTheme="minorHAnsi" w:cs="Arial"/>
          <w:bCs/>
          <w:szCs w:val="26"/>
        </w:rPr>
      </w:pPr>
    </w:p>
    <w:p w:rsidR="00C8764E" w:rsidRPr="005656FF" w:rsidRDefault="00C8764E" w:rsidP="00647EB0">
      <w:pPr>
        <w:pStyle w:val="Corpodetexto"/>
        <w:spacing w:after="0" w:line="360" w:lineRule="auto"/>
        <w:ind w:firstLine="708"/>
        <w:jc w:val="both"/>
        <w:rPr>
          <w:rFonts w:asciiTheme="minorHAnsi" w:hAnsiTheme="minorHAnsi" w:cs="Arial"/>
          <w:bCs/>
          <w:sz w:val="22"/>
        </w:rPr>
      </w:pPr>
      <w:r w:rsidRPr="005656FF">
        <w:rPr>
          <w:rFonts w:asciiTheme="minorHAnsi" w:hAnsiTheme="minorHAnsi" w:cs="Arial"/>
          <w:bCs/>
          <w:szCs w:val="26"/>
        </w:rPr>
        <w:t xml:space="preserve">Dentre as medidas está a recomendação aos </w:t>
      </w:r>
      <w:r w:rsidRPr="005656FF">
        <w:rPr>
          <w:rFonts w:asciiTheme="minorHAnsi" w:hAnsiTheme="minorHAnsi" w:cs="Arial"/>
          <w:szCs w:val="26"/>
        </w:rPr>
        <w:t>governos para que desenvolvam políticas públicas para reduzir o impacto do marketing de alimentos e bebidas com baixo teor nutricional nas crianças.</w:t>
      </w:r>
      <w:r w:rsidRPr="005656FF">
        <w:rPr>
          <w:rStyle w:val="Refdenotaderodap"/>
          <w:rFonts w:asciiTheme="minorHAnsi" w:hAnsiTheme="minorHAnsi" w:cs="Arial"/>
          <w:szCs w:val="26"/>
        </w:rPr>
        <w:footnoteReference w:id="19"/>
      </w:r>
      <w:r w:rsidRPr="005656FF">
        <w:rPr>
          <w:rFonts w:asciiTheme="minorHAnsi" w:hAnsiTheme="minorHAnsi" w:cs="Arial"/>
          <w:szCs w:val="26"/>
        </w:rPr>
        <w:t>. A Resolução exorta os Estados-Membros a:</w:t>
      </w:r>
    </w:p>
    <w:p w:rsidR="00C8764E" w:rsidRPr="005656FF" w:rsidRDefault="00C8764E" w:rsidP="00647EB0">
      <w:pPr>
        <w:pStyle w:val="Corpodetexto"/>
        <w:spacing w:after="0" w:line="360" w:lineRule="auto"/>
        <w:ind w:left="709"/>
        <w:jc w:val="both"/>
        <w:rPr>
          <w:rFonts w:asciiTheme="minorHAnsi" w:hAnsiTheme="minorHAnsi" w:cs="Arial"/>
          <w:bCs/>
          <w:sz w:val="22"/>
        </w:rPr>
      </w:pPr>
    </w:p>
    <w:p w:rsidR="00C8764E" w:rsidRPr="005656FF" w:rsidRDefault="00C8764E" w:rsidP="00D217F4">
      <w:pPr>
        <w:pStyle w:val="Corpodetexto"/>
        <w:spacing w:after="0" w:line="276" w:lineRule="auto"/>
        <w:ind w:left="2268"/>
        <w:jc w:val="both"/>
        <w:rPr>
          <w:rFonts w:asciiTheme="minorHAnsi" w:hAnsiTheme="minorHAnsi" w:cs="Arial"/>
          <w:bCs/>
          <w:sz w:val="22"/>
        </w:rPr>
      </w:pPr>
      <w:r w:rsidRPr="005656FF">
        <w:rPr>
          <w:rFonts w:asciiTheme="minorHAnsi" w:hAnsiTheme="minorHAnsi" w:cs="Arial"/>
          <w:bCs/>
          <w:sz w:val="22"/>
        </w:rPr>
        <w:t>(1) tomar as medidas necessárias para implementar as recomendações sobre a publicidade de alimentos e bebidas não alcoólicas a crianças, tendo em vista a legislação e as políticas existentes, conforme o caso;</w:t>
      </w:r>
    </w:p>
    <w:p w:rsidR="00C8764E" w:rsidRPr="005656FF" w:rsidRDefault="00C8764E" w:rsidP="00D217F4">
      <w:pPr>
        <w:pStyle w:val="Corpodetexto"/>
        <w:spacing w:after="0" w:line="276" w:lineRule="auto"/>
        <w:ind w:left="2268"/>
        <w:jc w:val="both"/>
        <w:rPr>
          <w:rFonts w:asciiTheme="minorHAnsi" w:hAnsiTheme="minorHAnsi" w:cs="Arial"/>
          <w:bCs/>
          <w:sz w:val="22"/>
        </w:rPr>
      </w:pPr>
      <w:r w:rsidRPr="005656FF">
        <w:rPr>
          <w:rFonts w:asciiTheme="minorHAnsi" w:hAnsiTheme="minorHAnsi" w:cs="Arial"/>
          <w:bCs/>
          <w:sz w:val="22"/>
        </w:rPr>
        <w:t xml:space="preserve">(2) identificar a abordagem mais adequada dadas as circunstâncias nacionais e desenvolver novas e / ou reforçar as políticas existentes que visam a reduzir o impacto sobre as crianças do marketing de </w:t>
      </w:r>
      <w:r w:rsidRPr="005656FF">
        <w:rPr>
          <w:rFonts w:asciiTheme="minorHAnsi" w:hAnsiTheme="minorHAnsi" w:cs="Arial"/>
          <w:bCs/>
          <w:sz w:val="22"/>
        </w:rPr>
        <w:lastRenderedPageBreak/>
        <w:t>alimentos ricos em gorduras saturadas, gorduras trans, açúcares ou sal;</w:t>
      </w:r>
    </w:p>
    <w:p w:rsidR="00C8764E" w:rsidRPr="005656FF" w:rsidRDefault="00C8764E" w:rsidP="00D217F4">
      <w:pPr>
        <w:pStyle w:val="Corpodetexto"/>
        <w:spacing w:after="0" w:line="276" w:lineRule="auto"/>
        <w:ind w:left="2268"/>
        <w:jc w:val="both"/>
        <w:rPr>
          <w:rFonts w:asciiTheme="minorHAnsi" w:hAnsiTheme="minorHAnsi" w:cs="Arial"/>
          <w:bCs/>
          <w:sz w:val="22"/>
        </w:rPr>
      </w:pPr>
      <w:r w:rsidRPr="005656FF">
        <w:rPr>
          <w:rFonts w:asciiTheme="minorHAnsi" w:hAnsiTheme="minorHAnsi" w:cs="Arial"/>
          <w:bCs/>
          <w:sz w:val="22"/>
        </w:rPr>
        <w:t xml:space="preserve">(3) estabelecer um sistema de acompanhamento e avaliação a implementação das recomendações sobre o comercialização de alimentos e bebidas </w:t>
      </w:r>
      <w:proofErr w:type="spellStart"/>
      <w:r w:rsidRPr="005656FF">
        <w:rPr>
          <w:rFonts w:asciiTheme="minorHAnsi" w:hAnsiTheme="minorHAnsi" w:cs="Arial"/>
          <w:bCs/>
          <w:sz w:val="22"/>
        </w:rPr>
        <w:t>não-alcoólicas</w:t>
      </w:r>
      <w:proofErr w:type="spellEnd"/>
      <w:r w:rsidRPr="005656FF">
        <w:rPr>
          <w:rFonts w:asciiTheme="minorHAnsi" w:hAnsiTheme="minorHAnsi" w:cs="Arial"/>
          <w:bCs/>
          <w:sz w:val="22"/>
        </w:rPr>
        <w:t xml:space="preserve"> para crianças;</w:t>
      </w:r>
    </w:p>
    <w:p w:rsidR="00C8764E" w:rsidRPr="005656FF" w:rsidRDefault="00C8764E" w:rsidP="00D217F4">
      <w:pPr>
        <w:pStyle w:val="Corpodetexto"/>
        <w:spacing w:after="0" w:line="276" w:lineRule="auto"/>
        <w:ind w:left="2268"/>
        <w:jc w:val="both"/>
        <w:rPr>
          <w:rFonts w:asciiTheme="minorHAnsi" w:hAnsiTheme="minorHAnsi" w:cs="Arial"/>
          <w:bCs/>
          <w:sz w:val="22"/>
        </w:rPr>
      </w:pPr>
      <w:r w:rsidRPr="005656FF">
        <w:rPr>
          <w:rFonts w:asciiTheme="minorHAnsi" w:hAnsiTheme="minorHAnsi" w:cs="Arial"/>
          <w:bCs/>
          <w:sz w:val="22"/>
        </w:rPr>
        <w:t xml:space="preserve">(4) tomar medidas ativas para estabelecer colaboração intergovernamental, a fim de reduzir o impacto da comercialização  </w:t>
      </w:r>
      <w:proofErr w:type="spellStart"/>
      <w:r w:rsidRPr="005656FF">
        <w:rPr>
          <w:rFonts w:asciiTheme="minorHAnsi" w:hAnsiTheme="minorHAnsi" w:cs="Arial"/>
          <w:bCs/>
          <w:sz w:val="22"/>
        </w:rPr>
        <w:t>transfronteiriça</w:t>
      </w:r>
      <w:proofErr w:type="spellEnd"/>
      <w:r w:rsidRPr="005656FF">
        <w:rPr>
          <w:rFonts w:asciiTheme="minorHAnsi" w:hAnsiTheme="minorHAnsi" w:cs="Arial"/>
          <w:bCs/>
          <w:sz w:val="22"/>
        </w:rPr>
        <w:t>;</w:t>
      </w:r>
    </w:p>
    <w:p w:rsidR="00C8764E" w:rsidRPr="005656FF" w:rsidRDefault="00C8764E" w:rsidP="00D217F4">
      <w:pPr>
        <w:pStyle w:val="Corpodetexto"/>
        <w:spacing w:after="0" w:line="276" w:lineRule="auto"/>
        <w:ind w:left="2268"/>
        <w:jc w:val="both"/>
        <w:rPr>
          <w:rFonts w:asciiTheme="minorHAnsi" w:hAnsiTheme="minorHAnsi" w:cs="Arial"/>
          <w:bCs/>
          <w:sz w:val="22"/>
        </w:rPr>
      </w:pPr>
      <w:r w:rsidRPr="005656FF">
        <w:rPr>
          <w:rFonts w:asciiTheme="minorHAnsi" w:hAnsiTheme="minorHAnsi" w:cs="Arial"/>
          <w:bCs/>
          <w:sz w:val="22"/>
        </w:rPr>
        <w:t>(5) cooperar com a sociedade civil e com o público e agentes privados na implementação do conjunto de recomendações sobre a comercialização de alimentos e bebidas não alcoólicas a crianças, a fim de reduzir o impacto desse tipo de marketing, para evitar pot</w:t>
      </w:r>
      <w:r w:rsidR="00EF66FC" w:rsidRPr="005656FF">
        <w:rPr>
          <w:rFonts w:asciiTheme="minorHAnsi" w:hAnsiTheme="minorHAnsi" w:cs="Arial"/>
          <w:bCs/>
          <w:sz w:val="22"/>
        </w:rPr>
        <w:t>enciais conflitos de interesse;</w:t>
      </w:r>
    </w:p>
    <w:p w:rsidR="00C8764E" w:rsidRPr="005656FF" w:rsidRDefault="00C8764E" w:rsidP="00647EB0">
      <w:pPr>
        <w:pStyle w:val="Corpodetexto"/>
        <w:spacing w:after="0" w:line="360" w:lineRule="auto"/>
        <w:ind w:left="709"/>
        <w:jc w:val="both"/>
        <w:rPr>
          <w:rFonts w:asciiTheme="minorHAnsi" w:hAnsiTheme="minorHAnsi" w:cs="Arial"/>
          <w:bCs/>
          <w:szCs w:val="26"/>
        </w:rPr>
      </w:pPr>
    </w:p>
    <w:p w:rsidR="00C8764E" w:rsidRPr="005656FF" w:rsidRDefault="00C8764E" w:rsidP="00647EB0">
      <w:pPr>
        <w:pStyle w:val="Default"/>
        <w:spacing w:line="360" w:lineRule="auto"/>
        <w:jc w:val="both"/>
        <w:rPr>
          <w:rFonts w:asciiTheme="minorHAnsi" w:hAnsiTheme="minorHAnsi" w:cs="Arial"/>
          <w:bCs/>
          <w:szCs w:val="26"/>
        </w:rPr>
      </w:pPr>
      <w:r w:rsidRPr="005656FF">
        <w:rPr>
          <w:rFonts w:asciiTheme="minorHAnsi" w:hAnsiTheme="minorHAnsi" w:cs="Arial"/>
          <w:b/>
          <w:i/>
          <w:szCs w:val="26"/>
        </w:rPr>
        <w:tab/>
      </w:r>
      <w:r w:rsidRPr="005656FF">
        <w:rPr>
          <w:rFonts w:asciiTheme="minorHAnsi" w:hAnsiTheme="minorHAnsi" w:cs="Arial"/>
          <w:szCs w:val="26"/>
        </w:rPr>
        <w:t>Em resposta à Resolução WHA63.14 a OMS publicou, em 2012, o documento ‘A</w:t>
      </w:r>
      <w:r w:rsidRPr="005656FF">
        <w:rPr>
          <w:rFonts w:asciiTheme="minorHAnsi" w:eastAsia="Times New Roman" w:hAnsiTheme="minorHAnsi" w:cs="Arial"/>
          <w:bCs/>
          <w:szCs w:val="26"/>
          <w:lang w:eastAsia="pt-BR"/>
        </w:rPr>
        <w:t xml:space="preserve"> fr</w:t>
      </w:r>
      <w:r w:rsidR="00504C9D" w:rsidRPr="005656FF">
        <w:rPr>
          <w:rFonts w:asciiTheme="minorHAnsi" w:eastAsia="Times New Roman" w:hAnsiTheme="minorHAnsi" w:cs="Arial"/>
          <w:bCs/>
          <w:szCs w:val="26"/>
          <w:lang w:eastAsia="pt-BR"/>
        </w:rPr>
        <w:t xml:space="preserve">amework for </w:t>
      </w:r>
      <w:proofErr w:type="spellStart"/>
      <w:r w:rsidR="00504C9D" w:rsidRPr="005656FF">
        <w:rPr>
          <w:rFonts w:asciiTheme="minorHAnsi" w:eastAsia="Times New Roman" w:hAnsiTheme="minorHAnsi" w:cs="Arial"/>
          <w:bCs/>
          <w:szCs w:val="26"/>
          <w:lang w:eastAsia="pt-BR"/>
        </w:rPr>
        <w:t>implementing</w:t>
      </w:r>
      <w:proofErr w:type="spellEnd"/>
      <w:r w:rsidR="00504C9D" w:rsidRPr="005656FF">
        <w:rPr>
          <w:rFonts w:asciiTheme="minorHAnsi" w:eastAsia="Times New Roman" w:hAnsiTheme="minorHAnsi" w:cs="Arial"/>
          <w:bCs/>
          <w:szCs w:val="26"/>
          <w:lang w:eastAsia="pt-BR"/>
        </w:rPr>
        <w:t xml:space="preserve"> </w:t>
      </w:r>
      <w:proofErr w:type="spellStart"/>
      <w:r w:rsidR="00504C9D" w:rsidRPr="005656FF">
        <w:rPr>
          <w:rFonts w:asciiTheme="minorHAnsi" w:eastAsia="Times New Roman" w:hAnsiTheme="minorHAnsi" w:cs="Arial"/>
          <w:bCs/>
          <w:szCs w:val="26"/>
          <w:lang w:eastAsia="pt-BR"/>
        </w:rPr>
        <w:t>the</w:t>
      </w:r>
      <w:proofErr w:type="spellEnd"/>
      <w:r w:rsidR="00504C9D" w:rsidRPr="005656FF">
        <w:rPr>
          <w:rFonts w:asciiTheme="minorHAnsi" w:eastAsia="Times New Roman" w:hAnsiTheme="minorHAnsi" w:cs="Arial"/>
          <w:bCs/>
          <w:szCs w:val="26"/>
          <w:lang w:eastAsia="pt-BR"/>
        </w:rPr>
        <w:t xml:space="preserve"> se</w:t>
      </w:r>
      <w:r w:rsidRPr="005656FF">
        <w:rPr>
          <w:rFonts w:asciiTheme="minorHAnsi" w:eastAsia="Times New Roman" w:hAnsiTheme="minorHAnsi" w:cs="Arial"/>
          <w:bCs/>
          <w:szCs w:val="26"/>
          <w:lang w:eastAsia="pt-BR"/>
        </w:rPr>
        <w:t xml:space="preserve">t </w:t>
      </w:r>
      <w:proofErr w:type="spellStart"/>
      <w:r w:rsidRPr="005656FF">
        <w:rPr>
          <w:rFonts w:asciiTheme="minorHAnsi" w:eastAsia="Times New Roman" w:hAnsiTheme="minorHAnsi" w:cs="Arial"/>
          <w:bCs/>
          <w:szCs w:val="26"/>
          <w:lang w:eastAsia="pt-BR"/>
        </w:rPr>
        <w:t>of</w:t>
      </w:r>
      <w:proofErr w:type="spellEnd"/>
      <w:r w:rsidRPr="005656FF">
        <w:rPr>
          <w:rFonts w:asciiTheme="minorHAnsi" w:eastAsia="Times New Roman" w:hAnsiTheme="minorHAnsi" w:cs="Arial"/>
          <w:bCs/>
          <w:szCs w:val="26"/>
          <w:lang w:eastAsia="pt-BR"/>
        </w:rPr>
        <w:t xml:space="preserve"> </w:t>
      </w:r>
      <w:proofErr w:type="spellStart"/>
      <w:r w:rsidRPr="005656FF">
        <w:rPr>
          <w:rFonts w:asciiTheme="minorHAnsi" w:eastAsia="Times New Roman" w:hAnsiTheme="minorHAnsi" w:cs="Arial"/>
          <w:bCs/>
          <w:szCs w:val="26"/>
          <w:lang w:eastAsia="pt-BR"/>
        </w:rPr>
        <w:t>recommendations</w:t>
      </w:r>
      <w:proofErr w:type="spellEnd"/>
      <w:r w:rsidRPr="005656FF">
        <w:rPr>
          <w:rFonts w:asciiTheme="minorHAnsi" w:eastAsia="Times New Roman" w:hAnsiTheme="minorHAnsi" w:cs="Arial"/>
          <w:bCs/>
          <w:szCs w:val="26"/>
          <w:lang w:eastAsia="pt-BR"/>
        </w:rPr>
        <w:t xml:space="preserve"> </w:t>
      </w:r>
      <w:proofErr w:type="spellStart"/>
      <w:r w:rsidRPr="005656FF">
        <w:rPr>
          <w:rFonts w:asciiTheme="minorHAnsi" w:hAnsiTheme="minorHAnsi" w:cs="Arial"/>
          <w:bCs/>
          <w:szCs w:val="26"/>
        </w:rPr>
        <w:t>on</w:t>
      </w:r>
      <w:proofErr w:type="spellEnd"/>
      <w:r w:rsidRPr="005656FF">
        <w:rPr>
          <w:rFonts w:asciiTheme="minorHAnsi" w:hAnsiTheme="minorHAnsi" w:cs="Arial"/>
          <w:bCs/>
          <w:szCs w:val="26"/>
        </w:rPr>
        <w:t xml:space="preserve"> </w:t>
      </w:r>
      <w:proofErr w:type="spellStart"/>
      <w:r w:rsidRPr="005656FF">
        <w:rPr>
          <w:rFonts w:asciiTheme="minorHAnsi" w:hAnsiTheme="minorHAnsi" w:cs="Arial"/>
          <w:bCs/>
          <w:szCs w:val="26"/>
        </w:rPr>
        <w:t>the</w:t>
      </w:r>
      <w:proofErr w:type="spellEnd"/>
      <w:r w:rsidRPr="005656FF">
        <w:rPr>
          <w:rFonts w:asciiTheme="minorHAnsi" w:hAnsiTheme="minorHAnsi" w:cs="Arial"/>
          <w:bCs/>
          <w:szCs w:val="26"/>
        </w:rPr>
        <w:t xml:space="preserve"> marketing </w:t>
      </w:r>
      <w:proofErr w:type="spellStart"/>
      <w:r w:rsidRPr="005656FF">
        <w:rPr>
          <w:rFonts w:asciiTheme="minorHAnsi" w:hAnsiTheme="minorHAnsi" w:cs="Arial"/>
          <w:bCs/>
          <w:szCs w:val="26"/>
        </w:rPr>
        <w:t>of</w:t>
      </w:r>
      <w:proofErr w:type="spellEnd"/>
      <w:r w:rsidRPr="005656FF">
        <w:rPr>
          <w:rFonts w:asciiTheme="minorHAnsi" w:hAnsiTheme="minorHAnsi" w:cs="Arial"/>
          <w:bCs/>
          <w:szCs w:val="26"/>
        </w:rPr>
        <w:t xml:space="preserve"> </w:t>
      </w:r>
      <w:proofErr w:type="spellStart"/>
      <w:r w:rsidRPr="005656FF">
        <w:rPr>
          <w:rFonts w:asciiTheme="minorHAnsi" w:hAnsiTheme="minorHAnsi" w:cs="Arial"/>
          <w:bCs/>
          <w:szCs w:val="26"/>
        </w:rPr>
        <w:t>foods</w:t>
      </w:r>
      <w:proofErr w:type="spellEnd"/>
      <w:r w:rsidRPr="005656FF">
        <w:rPr>
          <w:rFonts w:asciiTheme="minorHAnsi" w:hAnsiTheme="minorHAnsi" w:cs="Arial"/>
          <w:bCs/>
          <w:szCs w:val="26"/>
        </w:rPr>
        <w:t xml:space="preserve"> </w:t>
      </w:r>
      <w:proofErr w:type="spellStart"/>
      <w:r w:rsidRPr="005656FF">
        <w:rPr>
          <w:rFonts w:asciiTheme="minorHAnsi" w:hAnsiTheme="minorHAnsi" w:cs="Arial"/>
          <w:bCs/>
          <w:szCs w:val="26"/>
        </w:rPr>
        <w:t>and</w:t>
      </w:r>
      <w:proofErr w:type="spellEnd"/>
      <w:r w:rsidRPr="005656FF">
        <w:rPr>
          <w:rFonts w:asciiTheme="minorHAnsi" w:hAnsiTheme="minorHAnsi" w:cs="Arial"/>
          <w:bCs/>
          <w:szCs w:val="26"/>
        </w:rPr>
        <w:t xml:space="preserve"> non-</w:t>
      </w:r>
      <w:proofErr w:type="spellStart"/>
      <w:r w:rsidRPr="005656FF">
        <w:rPr>
          <w:rFonts w:asciiTheme="minorHAnsi" w:hAnsiTheme="minorHAnsi" w:cs="Arial"/>
          <w:bCs/>
          <w:szCs w:val="26"/>
        </w:rPr>
        <w:t>alcoholic</w:t>
      </w:r>
      <w:proofErr w:type="spellEnd"/>
      <w:r w:rsidRPr="005656FF">
        <w:rPr>
          <w:rFonts w:asciiTheme="minorHAnsi" w:hAnsiTheme="minorHAnsi" w:cs="Arial"/>
          <w:bCs/>
          <w:szCs w:val="26"/>
        </w:rPr>
        <w:t xml:space="preserve"> </w:t>
      </w:r>
      <w:proofErr w:type="spellStart"/>
      <w:r w:rsidRPr="005656FF">
        <w:rPr>
          <w:rFonts w:asciiTheme="minorHAnsi" w:hAnsiTheme="minorHAnsi" w:cs="Arial"/>
          <w:bCs/>
          <w:szCs w:val="26"/>
        </w:rPr>
        <w:t>beverages</w:t>
      </w:r>
      <w:proofErr w:type="spellEnd"/>
      <w:r w:rsidRPr="005656FF">
        <w:rPr>
          <w:rFonts w:asciiTheme="minorHAnsi" w:hAnsiTheme="minorHAnsi" w:cs="Arial"/>
          <w:bCs/>
          <w:szCs w:val="26"/>
        </w:rPr>
        <w:t xml:space="preserve"> </w:t>
      </w:r>
      <w:proofErr w:type="spellStart"/>
      <w:r w:rsidRPr="005656FF">
        <w:rPr>
          <w:rFonts w:asciiTheme="minorHAnsi" w:hAnsiTheme="minorHAnsi" w:cs="Arial"/>
          <w:bCs/>
          <w:szCs w:val="26"/>
        </w:rPr>
        <w:t>to</w:t>
      </w:r>
      <w:proofErr w:type="spellEnd"/>
      <w:r w:rsidRPr="005656FF">
        <w:rPr>
          <w:rFonts w:asciiTheme="minorHAnsi" w:hAnsiTheme="minorHAnsi" w:cs="Arial"/>
          <w:bCs/>
          <w:szCs w:val="26"/>
        </w:rPr>
        <w:t xml:space="preserve"> </w:t>
      </w:r>
      <w:proofErr w:type="spellStart"/>
      <w:r w:rsidRPr="005656FF">
        <w:rPr>
          <w:rFonts w:asciiTheme="minorHAnsi" w:hAnsiTheme="minorHAnsi" w:cs="Arial"/>
          <w:bCs/>
          <w:szCs w:val="26"/>
        </w:rPr>
        <w:t>children</w:t>
      </w:r>
      <w:proofErr w:type="spellEnd"/>
      <w:r w:rsidRPr="005656FF">
        <w:rPr>
          <w:rFonts w:asciiTheme="minorHAnsi" w:hAnsiTheme="minorHAnsi" w:cs="Arial"/>
          <w:bCs/>
          <w:szCs w:val="26"/>
        </w:rPr>
        <w:t>’, com o objetivo de orientar os governos que querem implementar as recomendações em seus territórios por meio de políticas públicas</w:t>
      </w:r>
      <w:r w:rsidRPr="005656FF">
        <w:rPr>
          <w:rStyle w:val="Refdenotaderodap"/>
          <w:rFonts w:asciiTheme="minorHAnsi" w:hAnsiTheme="minorHAnsi" w:cs="Arial"/>
          <w:bCs/>
          <w:szCs w:val="26"/>
        </w:rPr>
        <w:footnoteReference w:id="20"/>
      </w:r>
      <w:r w:rsidRPr="005656FF">
        <w:rPr>
          <w:rFonts w:asciiTheme="minorHAnsi" w:hAnsiTheme="minorHAnsi" w:cs="Arial"/>
          <w:bCs/>
          <w:szCs w:val="26"/>
        </w:rPr>
        <w:t xml:space="preserve">. </w:t>
      </w:r>
    </w:p>
    <w:p w:rsidR="00C8764E" w:rsidRPr="005656FF" w:rsidRDefault="00C8764E" w:rsidP="00647EB0">
      <w:pPr>
        <w:pStyle w:val="Corpodetexto"/>
        <w:spacing w:after="0" w:line="360" w:lineRule="auto"/>
        <w:jc w:val="both"/>
        <w:rPr>
          <w:rFonts w:asciiTheme="minorHAnsi" w:hAnsiTheme="minorHAnsi" w:cs="Arial"/>
          <w:szCs w:val="26"/>
        </w:rPr>
      </w:pPr>
    </w:p>
    <w:p w:rsidR="00504C9D" w:rsidRPr="005656FF" w:rsidRDefault="00504C9D" w:rsidP="00504C9D">
      <w:pPr>
        <w:spacing w:line="360" w:lineRule="auto"/>
        <w:rPr>
          <w:rFonts w:cs="Arial"/>
          <w:bCs/>
          <w:iCs/>
          <w:sz w:val="24"/>
          <w:szCs w:val="24"/>
        </w:rPr>
      </w:pPr>
      <w:r w:rsidRPr="005656FF">
        <w:rPr>
          <w:rFonts w:cs="Arial"/>
          <w:bCs/>
          <w:iCs/>
          <w:sz w:val="24"/>
          <w:szCs w:val="24"/>
        </w:rPr>
        <w:t xml:space="preserve">Sobre </w:t>
      </w:r>
      <w:r w:rsidR="0070217B" w:rsidRPr="005656FF">
        <w:rPr>
          <w:rFonts w:cs="Arial"/>
          <w:bCs/>
          <w:iCs/>
          <w:sz w:val="24"/>
          <w:szCs w:val="24"/>
        </w:rPr>
        <w:t>a obesidade infantil e a necessidade de efetiva atuação dos atores envolvidos</w:t>
      </w:r>
      <w:r w:rsidRPr="005656FF">
        <w:rPr>
          <w:rFonts w:cs="Arial"/>
          <w:bCs/>
          <w:iCs/>
          <w:sz w:val="24"/>
          <w:szCs w:val="24"/>
        </w:rPr>
        <w:t>, importante trazer o discurso de MARGARETE CHAN, Diretora-Geral da Organização Mundial de Saúde (OMS), por ocasião da abertura da 66ª Assembleia Mundial de Saúde, em 10 de junho de 2013</w:t>
      </w:r>
      <w:r w:rsidRPr="005656FF">
        <w:rPr>
          <w:rStyle w:val="Refdenotaderodap"/>
          <w:rFonts w:cs="Arial"/>
          <w:iCs/>
          <w:sz w:val="24"/>
        </w:rPr>
        <w:footnoteReference w:id="21"/>
      </w:r>
      <w:r w:rsidRPr="005656FF">
        <w:rPr>
          <w:rFonts w:cs="Arial"/>
          <w:bCs/>
          <w:iCs/>
          <w:sz w:val="24"/>
          <w:szCs w:val="24"/>
        </w:rPr>
        <w:t>:</w:t>
      </w:r>
    </w:p>
    <w:p w:rsidR="00504C9D" w:rsidRPr="005656FF" w:rsidRDefault="00504C9D" w:rsidP="00504C9D">
      <w:pPr>
        <w:ind w:left="2268" w:firstLine="0"/>
        <w:rPr>
          <w:rFonts w:cs="Arial"/>
          <w:bCs/>
          <w:iCs/>
          <w:sz w:val="22"/>
          <w:szCs w:val="22"/>
        </w:rPr>
      </w:pPr>
    </w:p>
    <w:p w:rsidR="00504C9D" w:rsidRPr="005656FF" w:rsidRDefault="00504C9D" w:rsidP="00D217F4">
      <w:pPr>
        <w:spacing w:line="276" w:lineRule="auto"/>
        <w:ind w:left="2268" w:firstLine="0"/>
        <w:rPr>
          <w:rFonts w:cs="Arial"/>
          <w:bCs/>
          <w:iCs/>
          <w:sz w:val="22"/>
          <w:szCs w:val="22"/>
        </w:rPr>
      </w:pPr>
      <w:r w:rsidRPr="005656FF">
        <w:rPr>
          <w:rFonts w:cs="Arial"/>
          <w:bCs/>
          <w:iCs/>
          <w:sz w:val="22"/>
          <w:szCs w:val="22"/>
        </w:rPr>
        <w:t>Deixem-me lembrá-los. Nenhum país conseguiu reverter a epidemia de obesidade em todas as faixas etárias. Isto não é uma falha da força de vontade individual. É uma falta de vontade política para enfrentar um grande negócio.</w:t>
      </w:r>
    </w:p>
    <w:p w:rsidR="00504C9D" w:rsidRPr="005656FF" w:rsidRDefault="00504C9D" w:rsidP="00D217F4">
      <w:pPr>
        <w:spacing w:line="276" w:lineRule="auto"/>
        <w:ind w:left="2268" w:firstLine="0"/>
        <w:rPr>
          <w:rFonts w:cs="Arial"/>
          <w:bCs/>
          <w:iCs/>
          <w:sz w:val="22"/>
          <w:szCs w:val="22"/>
        </w:rPr>
      </w:pPr>
      <w:r w:rsidRPr="005656FF">
        <w:rPr>
          <w:rFonts w:cs="Arial"/>
          <w:bCs/>
          <w:iCs/>
          <w:sz w:val="22"/>
          <w:szCs w:val="22"/>
        </w:rPr>
        <w:lastRenderedPageBreak/>
        <w:t>Estou profundamente preocupada com duas tendências recentes.</w:t>
      </w:r>
    </w:p>
    <w:p w:rsidR="00504C9D" w:rsidRPr="005656FF" w:rsidRDefault="00504C9D" w:rsidP="00D217F4">
      <w:pPr>
        <w:spacing w:line="276" w:lineRule="auto"/>
        <w:ind w:left="2268" w:firstLine="0"/>
        <w:rPr>
          <w:rFonts w:cs="Arial"/>
          <w:bCs/>
          <w:iCs/>
          <w:sz w:val="22"/>
          <w:szCs w:val="22"/>
        </w:rPr>
      </w:pPr>
      <w:r w:rsidRPr="005656FF">
        <w:rPr>
          <w:rFonts w:cs="Arial"/>
          <w:bCs/>
          <w:iCs/>
          <w:sz w:val="22"/>
          <w:szCs w:val="22"/>
        </w:rPr>
        <w:t>A primeira diz respeito aos acordos comerciais. Os governos, ao estabelecerem medidas para proteger a saúde de seus cidadãos, estão sendo levados aos tribunais, e desafiados em litígios. Isso é perigoso.</w:t>
      </w:r>
    </w:p>
    <w:p w:rsidR="00504C9D" w:rsidRPr="005656FF" w:rsidRDefault="00504C9D" w:rsidP="00D217F4">
      <w:pPr>
        <w:spacing w:line="276" w:lineRule="auto"/>
        <w:ind w:left="2268" w:firstLine="0"/>
        <w:rPr>
          <w:rFonts w:cs="Arial"/>
          <w:bCs/>
          <w:iCs/>
          <w:sz w:val="22"/>
          <w:szCs w:val="22"/>
        </w:rPr>
      </w:pPr>
      <w:r w:rsidRPr="005656FF">
        <w:rPr>
          <w:rFonts w:cs="Arial"/>
          <w:bCs/>
          <w:iCs/>
          <w:sz w:val="22"/>
          <w:szCs w:val="22"/>
        </w:rPr>
        <w:t>A segunda são os esforços da indústria para ajustarem as políticas públicas de saúde e estratégias que afetam seus produtos. Quando a indústria está envolvida na elaboração das políticas, é certo que as medidas de controle mais eficazes serão minimizados ou totalmente excluídas. Isso também é bem documentado, e perigoso.</w:t>
      </w:r>
    </w:p>
    <w:p w:rsidR="00504C9D" w:rsidRPr="005656FF" w:rsidRDefault="00504C9D" w:rsidP="00D217F4">
      <w:pPr>
        <w:spacing w:line="276" w:lineRule="auto"/>
        <w:ind w:left="2268" w:firstLine="0"/>
        <w:rPr>
          <w:rFonts w:cs="Arial"/>
          <w:bCs/>
          <w:iCs/>
          <w:sz w:val="22"/>
          <w:szCs w:val="22"/>
        </w:rPr>
      </w:pPr>
      <w:r w:rsidRPr="005656FF">
        <w:rPr>
          <w:rFonts w:cs="Arial"/>
          <w:bCs/>
          <w:iCs/>
          <w:sz w:val="22"/>
          <w:szCs w:val="22"/>
        </w:rPr>
        <w:t>Na visão da OMS, a formulação de políticas públicas de saúde deve ser protegida de distorções por interesses comerciais ou velados</w:t>
      </w:r>
      <w:r w:rsidR="0070217B" w:rsidRPr="005656FF">
        <w:rPr>
          <w:rFonts w:cs="Arial"/>
          <w:bCs/>
          <w:iCs/>
          <w:sz w:val="22"/>
          <w:szCs w:val="22"/>
        </w:rPr>
        <w:t>.</w:t>
      </w:r>
      <w:r w:rsidRPr="005656FF">
        <w:rPr>
          <w:rFonts w:cs="Arial"/>
          <w:bCs/>
          <w:iCs/>
          <w:sz w:val="22"/>
          <w:szCs w:val="22"/>
        </w:rPr>
        <w:t xml:space="preserve"> –</w:t>
      </w:r>
      <w:r w:rsidR="0070217B" w:rsidRPr="005656FF">
        <w:rPr>
          <w:rFonts w:cs="Arial"/>
          <w:bCs/>
          <w:iCs/>
          <w:sz w:val="22"/>
          <w:szCs w:val="22"/>
        </w:rPr>
        <w:t xml:space="preserve"> </w:t>
      </w:r>
      <w:r w:rsidRPr="005656FF">
        <w:rPr>
          <w:rFonts w:cs="Arial"/>
          <w:bCs/>
          <w:iCs/>
          <w:sz w:val="22"/>
          <w:szCs w:val="22"/>
        </w:rPr>
        <w:t>tradução livre.</w:t>
      </w:r>
    </w:p>
    <w:p w:rsidR="00504C9D" w:rsidRPr="005656FF" w:rsidRDefault="00504C9D" w:rsidP="00504C9D">
      <w:pPr>
        <w:spacing w:line="360" w:lineRule="auto"/>
        <w:rPr>
          <w:rFonts w:cs="Arial"/>
          <w:bCs/>
          <w:iCs/>
          <w:sz w:val="24"/>
          <w:szCs w:val="24"/>
        </w:rPr>
      </w:pPr>
    </w:p>
    <w:p w:rsidR="00504C9D" w:rsidRPr="005656FF" w:rsidRDefault="00504C9D" w:rsidP="00504C9D">
      <w:pPr>
        <w:spacing w:line="360" w:lineRule="auto"/>
        <w:rPr>
          <w:rFonts w:cs="Arial"/>
          <w:bCs/>
          <w:iCs/>
          <w:sz w:val="24"/>
          <w:szCs w:val="24"/>
        </w:rPr>
      </w:pPr>
      <w:r w:rsidRPr="005656FF">
        <w:rPr>
          <w:rFonts w:cs="Arial"/>
          <w:bCs/>
          <w:iCs/>
          <w:sz w:val="24"/>
          <w:szCs w:val="24"/>
        </w:rPr>
        <w:t xml:space="preserve">A fala da Diretora-Geral da OMS reforça o argumento de que as empresas alimentícias vêm sendo uma das protagonistas do aumento da epidemia </w:t>
      </w:r>
      <w:r w:rsidR="0070217B" w:rsidRPr="005656FF">
        <w:rPr>
          <w:rFonts w:cs="Arial"/>
          <w:bCs/>
          <w:iCs/>
          <w:sz w:val="24"/>
          <w:szCs w:val="24"/>
        </w:rPr>
        <w:t xml:space="preserve">de obesidade ao redor do mundo, e que deve haver vontade política para reverter a situação existente. </w:t>
      </w:r>
      <w:r w:rsidRPr="005656FF">
        <w:rPr>
          <w:rFonts w:cs="Arial"/>
          <w:bCs/>
          <w:iCs/>
          <w:sz w:val="24"/>
          <w:szCs w:val="24"/>
        </w:rPr>
        <w:t>Nesse sentido, a indústria deve ser responsabilizada, não apenas por influir na questão da alimentação da população pelo estímulo desenfreado ao consumo de seus produtos, mas também por influenciar negativamente as políticas públicas na área da saúde</w:t>
      </w:r>
      <w:r w:rsidR="0070217B" w:rsidRPr="005656FF">
        <w:rPr>
          <w:rFonts w:cs="Arial"/>
          <w:bCs/>
          <w:iCs/>
          <w:sz w:val="24"/>
          <w:szCs w:val="24"/>
        </w:rPr>
        <w:t>.</w:t>
      </w:r>
    </w:p>
    <w:p w:rsidR="00504C9D" w:rsidRPr="005656FF" w:rsidRDefault="00504C9D" w:rsidP="00504C9D">
      <w:pPr>
        <w:spacing w:line="360" w:lineRule="auto"/>
        <w:rPr>
          <w:rFonts w:cs="Arial"/>
          <w:bCs/>
          <w:iCs/>
          <w:sz w:val="24"/>
          <w:szCs w:val="24"/>
        </w:rPr>
      </w:pPr>
    </w:p>
    <w:p w:rsidR="001A4974" w:rsidRPr="005656FF" w:rsidRDefault="001A4974" w:rsidP="00504C9D">
      <w:pPr>
        <w:ind w:left="2268" w:firstLine="0"/>
        <w:rPr>
          <w:rFonts w:cs="Arial"/>
          <w:bCs/>
          <w:iCs/>
          <w:sz w:val="22"/>
          <w:szCs w:val="22"/>
        </w:rPr>
      </w:pPr>
    </w:p>
    <w:p w:rsidR="00C8764E" w:rsidRPr="005656FF" w:rsidRDefault="00C8764E" w:rsidP="00EF66FC">
      <w:pPr>
        <w:pStyle w:val="Corpodetexto"/>
        <w:spacing w:after="0" w:line="360" w:lineRule="auto"/>
        <w:jc w:val="both"/>
        <w:rPr>
          <w:rFonts w:asciiTheme="minorHAnsi" w:hAnsiTheme="minorHAnsi" w:cs="Arial"/>
          <w:szCs w:val="26"/>
        </w:rPr>
      </w:pPr>
    </w:p>
    <w:p w:rsidR="00C8764E" w:rsidRPr="005656FF" w:rsidRDefault="00C8764E" w:rsidP="0028552F">
      <w:pPr>
        <w:pStyle w:val="PargrafodaLista"/>
        <w:numPr>
          <w:ilvl w:val="1"/>
          <w:numId w:val="36"/>
        </w:numPr>
        <w:autoSpaceDE w:val="0"/>
        <w:autoSpaceDN w:val="0"/>
        <w:adjustRightInd w:val="0"/>
        <w:spacing w:line="360" w:lineRule="auto"/>
        <w:ind w:left="0" w:firstLine="0"/>
        <w:rPr>
          <w:rFonts w:cs="Arial"/>
          <w:b/>
          <w:sz w:val="24"/>
          <w:szCs w:val="26"/>
        </w:rPr>
      </w:pPr>
      <w:proofErr w:type="spellStart"/>
      <w:r w:rsidRPr="005656FF">
        <w:rPr>
          <w:rFonts w:cs="Arial"/>
          <w:b/>
          <w:sz w:val="24"/>
          <w:szCs w:val="26"/>
        </w:rPr>
        <w:t>Consumers</w:t>
      </w:r>
      <w:proofErr w:type="spellEnd"/>
      <w:r w:rsidRPr="005656FF">
        <w:rPr>
          <w:rFonts w:cs="Arial"/>
          <w:b/>
          <w:sz w:val="24"/>
          <w:szCs w:val="26"/>
        </w:rPr>
        <w:t xml:space="preserve"> </w:t>
      </w:r>
      <w:proofErr w:type="spellStart"/>
      <w:r w:rsidRPr="005656FF">
        <w:rPr>
          <w:rFonts w:cs="Arial"/>
          <w:b/>
          <w:sz w:val="24"/>
          <w:szCs w:val="26"/>
        </w:rPr>
        <w:t>International</w:t>
      </w:r>
      <w:proofErr w:type="spellEnd"/>
      <w:r w:rsidRPr="005656FF">
        <w:rPr>
          <w:rFonts w:cs="Arial"/>
          <w:b/>
          <w:sz w:val="24"/>
          <w:szCs w:val="26"/>
        </w:rPr>
        <w:t>: Manual de monitoramento da promoção de alimentos direcionados às crianças</w:t>
      </w:r>
      <w:r w:rsidR="0028552F" w:rsidRPr="005656FF">
        <w:rPr>
          <w:rFonts w:cs="Arial"/>
          <w:b/>
          <w:sz w:val="24"/>
          <w:szCs w:val="26"/>
        </w:rPr>
        <w:t>.</w:t>
      </w:r>
    </w:p>
    <w:p w:rsidR="00C8764E" w:rsidRPr="005656FF" w:rsidRDefault="00C8764E" w:rsidP="00647EB0">
      <w:pPr>
        <w:pStyle w:val="PargrafodaLista"/>
        <w:autoSpaceDE w:val="0"/>
        <w:autoSpaceDN w:val="0"/>
        <w:adjustRightInd w:val="0"/>
        <w:spacing w:line="360" w:lineRule="auto"/>
        <w:ind w:left="1636"/>
        <w:rPr>
          <w:rFonts w:cs="Arial"/>
          <w:sz w:val="24"/>
          <w:szCs w:val="26"/>
        </w:rPr>
      </w:pPr>
    </w:p>
    <w:p w:rsidR="00C8764E" w:rsidRPr="005656FF" w:rsidRDefault="00C8764E" w:rsidP="00647EB0">
      <w:pPr>
        <w:autoSpaceDE w:val="0"/>
        <w:autoSpaceDN w:val="0"/>
        <w:adjustRightInd w:val="0"/>
        <w:spacing w:line="360" w:lineRule="auto"/>
        <w:rPr>
          <w:rFonts w:cs="Arial"/>
          <w:color w:val="393939"/>
          <w:sz w:val="24"/>
          <w:szCs w:val="26"/>
        </w:rPr>
      </w:pPr>
      <w:r w:rsidRPr="005656FF">
        <w:rPr>
          <w:rFonts w:cs="Arial"/>
          <w:sz w:val="24"/>
          <w:szCs w:val="26"/>
        </w:rPr>
        <w:t xml:space="preserve">A </w:t>
      </w:r>
      <w:proofErr w:type="spellStart"/>
      <w:r w:rsidRPr="005656FF">
        <w:rPr>
          <w:rFonts w:cs="Arial"/>
          <w:sz w:val="24"/>
          <w:szCs w:val="26"/>
        </w:rPr>
        <w:t>Consumers</w:t>
      </w:r>
      <w:proofErr w:type="spellEnd"/>
      <w:r w:rsidRPr="005656FF">
        <w:rPr>
          <w:rFonts w:cs="Arial"/>
          <w:sz w:val="24"/>
          <w:szCs w:val="26"/>
        </w:rPr>
        <w:t xml:space="preserve"> </w:t>
      </w:r>
      <w:proofErr w:type="spellStart"/>
      <w:r w:rsidRPr="005656FF">
        <w:rPr>
          <w:rFonts w:cs="Arial"/>
          <w:sz w:val="24"/>
          <w:szCs w:val="26"/>
        </w:rPr>
        <w:t>International</w:t>
      </w:r>
      <w:proofErr w:type="spellEnd"/>
      <w:r w:rsidRPr="005656FF">
        <w:rPr>
          <w:rFonts w:cs="Arial"/>
          <w:sz w:val="24"/>
          <w:szCs w:val="26"/>
        </w:rPr>
        <w:t xml:space="preserve"> publicou em 2011 importante manual para monitorar a publicidade de alimentos para crianças, como forma de orientar a formulação de políticas públicas a esse respeito, ou de verificar se as políticas atualmente existentes estão sendo cumpridas</w:t>
      </w:r>
      <w:r w:rsidRPr="005656FF">
        <w:rPr>
          <w:rStyle w:val="Refdenotaderodap"/>
          <w:rFonts w:cs="Arial"/>
          <w:sz w:val="24"/>
          <w:szCs w:val="26"/>
        </w:rPr>
        <w:footnoteReference w:id="22"/>
      </w:r>
      <w:r w:rsidRPr="005656FF">
        <w:rPr>
          <w:rFonts w:cs="Arial"/>
          <w:sz w:val="24"/>
          <w:szCs w:val="26"/>
        </w:rPr>
        <w:t xml:space="preserve">. </w:t>
      </w:r>
    </w:p>
    <w:p w:rsidR="00C8764E" w:rsidRPr="005656FF" w:rsidRDefault="00C8764E" w:rsidP="00647EB0">
      <w:pPr>
        <w:autoSpaceDE w:val="0"/>
        <w:autoSpaceDN w:val="0"/>
        <w:adjustRightInd w:val="0"/>
        <w:spacing w:line="360" w:lineRule="auto"/>
        <w:rPr>
          <w:rFonts w:cs="Arial"/>
          <w:sz w:val="24"/>
          <w:szCs w:val="26"/>
        </w:rPr>
      </w:pPr>
    </w:p>
    <w:p w:rsidR="00C8764E" w:rsidRPr="005656FF" w:rsidRDefault="00C8764E" w:rsidP="00647EB0">
      <w:pPr>
        <w:pStyle w:val="NormalWeb"/>
        <w:spacing w:before="0" w:beforeAutospacing="0" w:after="0" w:afterAutospacing="0" w:line="360" w:lineRule="auto"/>
        <w:jc w:val="both"/>
        <w:rPr>
          <w:rFonts w:asciiTheme="minorHAnsi" w:hAnsiTheme="minorHAnsi" w:cs="Arial"/>
          <w:color w:val="000000"/>
          <w:szCs w:val="26"/>
        </w:rPr>
      </w:pPr>
      <w:r w:rsidRPr="005656FF">
        <w:rPr>
          <w:rFonts w:asciiTheme="minorHAnsi" w:hAnsiTheme="minorHAnsi" w:cs="Arial"/>
          <w:szCs w:val="26"/>
        </w:rPr>
        <w:tab/>
        <w:t xml:space="preserve">O guia, desenvolvido </w:t>
      </w:r>
      <w:r w:rsidRPr="005656FF">
        <w:rPr>
          <w:rFonts w:asciiTheme="minorHAnsi" w:hAnsiTheme="minorHAnsi" w:cs="Arial"/>
          <w:color w:val="000000"/>
          <w:szCs w:val="26"/>
        </w:rPr>
        <w:t xml:space="preserve">especificamente para as autoridades de saúde, grupos de consumidores e outras organizações da sociedade civil, tanto de países desenvolvidos, quanto em desenvolvimento, é uma ferramenta crucial para expor a abrangência e a </w:t>
      </w:r>
      <w:r w:rsidRPr="005656FF">
        <w:rPr>
          <w:rFonts w:asciiTheme="minorHAnsi" w:hAnsiTheme="minorHAnsi" w:cs="Arial"/>
          <w:color w:val="000000"/>
          <w:szCs w:val="26"/>
        </w:rPr>
        <w:lastRenderedPageBreak/>
        <w:t>intensidade do marketing de alimentos ricos em sal, gor</w:t>
      </w:r>
      <w:r w:rsidR="0028552F" w:rsidRPr="005656FF">
        <w:rPr>
          <w:rFonts w:asciiTheme="minorHAnsi" w:hAnsiTheme="minorHAnsi" w:cs="Arial"/>
          <w:color w:val="000000"/>
          <w:szCs w:val="26"/>
        </w:rPr>
        <w:t xml:space="preserve">duras e açúcar, conhecidos como </w:t>
      </w:r>
      <w:proofErr w:type="spellStart"/>
      <w:r w:rsidRPr="005656FF">
        <w:rPr>
          <w:rFonts w:asciiTheme="minorHAnsi" w:hAnsiTheme="minorHAnsi" w:cs="Arial"/>
          <w:i/>
          <w:color w:val="000000"/>
          <w:szCs w:val="26"/>
        </w:rPr>
        <w:t>junk</w:t>
      </w:r>
      <w:proofErr w:type="spellEnd"/>
      <w:r w:rsidRPr="005656FF">
        <w:rPr>
          <w:rFonts w:asciiTheme="minorHAnsi" w:hAnsiTheme="minorHAnsi" w:cs="Arial"/>
          <w:i/>
          <w:color w:val="000000"/>
          <w:szCs w:val="26"/>
        </w:rPr>
        <w:t xml:space="preserve"> </w:t>
      </w:r>
      <w:proofErr w:type="spellStart"/>
      <w:r w:rsidRPr="005656FF">
        <w:rPr>
          <w:rFonts w:asciiTheme="minorHAnsi" w:hAnsiTheme="minorHAnsi" w:cs="Arial"/>
          <w:i/>
          <w:color w:val="000000"/>
          <w:szCs w:val="26"/>
        </w:rPr>
        <w:t>food</w:t>
      </w:r>
      <w:proofErr w:type="spellEnd"/>
      <w:r w:rsidRPr="005656FF">
        <w:rPr>
          <w:rFonts w:asciiTheme="minorHAnsi" w:hAnsiTheme="minorHAnsi" w:cs="Arial"/>
          <w:color w:val="000000"/>
          <w:szCs w:val="26"/>
        </w:rPr>
        <w:t>. Vale lembrar que a promoção de alimentos não saudáveis é vista por muitos como um fator que contribui para o aumento global dos índices de sobrepeso e obesidade infantis.</w:t>
      </w:r>
    </w:p>
    <w:p w:rsidR="00C8764E" w:rsidRPr="005656FF" w:rsidRDefault="00C8764E" w:rsidP="00647EB0">
      <w:pPr>
        <w:pStyle w:val="NormalWeb"/>
        <w:spacing w:before="0" w:beforeAutospacing="0" w:after="0" w:afterAutospacing="0" w:line="360" w:lineRule="auto"/>
        <w:jc w:val="both"/>
        <w:rPr>
          <w:rFonts w:asciiTheme="minorHAnsi" w:hAnsiTheme="minorHAnsi" w:cs="Arial"/>
          <w:color w:val="000000"/>
          <w:szCs w:val="26"/>
        </w:rPr>
      </w:pPr>
    </w:p>
    <w:p w:rsidR="00C8764E" w:rsidRPr="005656FF" w:rsidRDefault="00C8764E" w:rsidP="00647EB0">
      <w:pPr>
        <w:pStyle w:val="NormalWeb"/>
        <w:spacing w:before="0" w:beforeAutospacing="0" w:after="0" w:afterAutospacing="0" w:line="360" w:lineRule="auto"/>
        <w:jc w:val="both"/>
        <w:rPr>
          <w:rFonts w:asciiTheme="minorHAnsi" w:hAnsiTheme="minorHAnsi" w:cs="Arial"/>
          <w:color w:val="000000"/>
          <w:szCs w:val="26"/>
        </w:rPr>
      </w:pPr>
      <w:r w:rsidRPr="005656FF">
        <w:rPr>
          <w:rFonts w:asciiTheme="minorHAnsi" w:hAnsiTheme="minorHAnsi" w:cs="Arial"/>
          <w:szCs w:val="26"/>
        </w:rPr>
        <w:tab/>
        <w:t xml:space="preserve">O manual auxilia </w:t>
      </w:r>
      <w:r w:rsidRPr="005656FF">
        <w:rPr>
          <w:rFonts w:asciiTheme="minorHAnsi" w:hAnsiTheme="minorHAnsi" w:cs="Arial"/>
          <w:color w:val="000000"/>
          <w:szCs w:val="26"/>
        </w:rPr>
        <w:t xml:space="preserve">governos e organizações da sociedade civil que desejem coletar evidências sobre a comercialização de alimentos pouco saudáveis para as crianças, além de relatar o investimento de bilhões de dólares para a promoção de produtos ricos em gordura, açúcar ou sal às crianças, pela indústria de alimentos e bebidas. </w:t>
      </w:r>
    </w:p>
    <w:p w:rsidR="00C8764E" w:rsidRPr="005656FF" w:rsidRDefault="00C8764E" w:rsidP="00647EB0">
      <w:pPr>
        <w:pStyle w:val="Corpodetexto"/>
        <w:spacing w:after="0" w:line="360" w:lineRule="auto"/>
        <w:jc w:val="center"/>
        <w:rPr>
          <w:rFonts w:asciiTheme="minorHAnsi" w:hAnsiTheme="minorHAnsi" w:cs="Arial"/>
          <w:b/>
          <w:i/>
          <w:szCs w:val="26"/>
        </w:rPr>
      </w:pPr>
    </w:p>
    <w:p w:rsidR="00C8764E" w:rsidRPr="005656FF" w:rsidRDefault="00C8764E" w:rsidP="0028552F">
      <w:pPr>
        <w:pStyle w:val="Corpodetexto"/>
        <w:spacing w:after="0" w:line="360" w:lineRule="auto"/>
        <w:jc w:val="center"/>
        <w:rPr>
          <w:rFonts w:asciiTheme="minorHAnsi" w:hAnsiTheme="minorHAnsi" w:cs="Arial"/>
          <w:b/>
          <w:szCs w:val="26"/>
        </w:rPr>
      </w:pPr>
    </w:p>
    <w:p w:rsidR="00C8764E" w:rsidRPr="005656FF" w:rsidRDefault="00C8764E" w:rsidP="0028552F">
      <w:pPr>
        <w:pStyle w:val="Corpodetexto"/>
        <w:numPr>
          <w:ilvl w:val="1"/>
          <w:numId w:val="36"/>
        </w:numPr>
        <w:spacing w:after="0" w:line="360" w:lineRule="auto"/>
        <w:ind w:left="0" w:firstLine="0"/>
        <w:rPr>
          <w:rFonts w:asciiTheme="minorHAnsi" w:hAnsiTheme="minorHAnsi" w:cs="Arial"/>
          <w:b/>
          <w:i/>
          <w:szCs w:val="26"/>
        </w:rPr>
      </w:pPr>
      <w:r w:rsidRPr="005656FF">
        <w:rPr>
          <w:rFonts w:asciiTheme="minorHAnsi" w:hAnsiTheme="minorHAnsi" w:cs="Arial"/>
          <w:b/>
          <w:szCs w:val="26"/>
        </w:rPr>
        <w:t xml:space="preserve"> Organização </w:t>
      </w:r>
      <w:proofErr w:type="spellStart"/>
      <w:r w:rsidRPr="005656FF">
        <w:rPr>
          <w:rFonts w:asciiTheme="minorHAnsi" w:hAnsiTheme="minorHAnsi" w:cs="Arial"/>
          <w:b/>
          <w:szCs w:val="26"/>
        </w:rPr>
        <w:t>Panamericana</w:t>
      </w:r>
      <w:proofErr w:type="spellEnd"/>
      <w:r w:rsidRPr="005656FF">
        <w:rPr>
          <w:rFonts w:asciiTheme="minorHAnsi" w:hAnsiTheme="minorHAnsi" w:cs="Arial"/>
          <w:b/>
          <w:szCs w:val="26"/>
        </w:rPr>
        <w:t xml:space="preserve"> de Saúde (OPAS)</w:t>
      </w:r>
    </w:p>
    <w:p w:rsidR="00C8764E" w:rsidRPr="005656FF" w:rsidRDefault="00C8764E" w:rsidP="00647EB0">
      <w:pPr>
        <w:pStyle w:val="Corpodetexto"/>
        <w:spacing w:after="0" w:line="360" w:lineRule="auto"/>
        <w:jc w:val="both"/>
        <w:rPr>
          <w:rFonts w:asciiTheme="minorHAnsi" w:hAnsiTheme="minorHAnsi" w:cs="Arial"/>
          <w:b/>
          <w:i/>
          <w:szCs w:val="26"/>
        </w:rPr>
      </w:pPr>
    </w:p>
    <w:p w:rsidR="00C8764E" w:rsidRPr="005656FF" w:rsidRDefault="00C8764E" w:rsidP="00647EB0">
      <w:pPr>
        <w:pStyle w:val="Corpodetexto"/>
        <w:spacing w:after="0" w:line="360" w:lineRule="auto"/>
        <w:jc w:val="both"/>
        <w:rPr>
          <w:rFonts w:asciiTheme="minorHAnsi" w:hAnsiTheme="minorHAnsi" w:cs="Arial"/>
          <w:bCs/>
          <w:szCs w:val="26"/>
        </w:rPr>
      </w:pPr>
      <w:r w:rsidRPr="005656FF">
        <w:rPr>
          <w:rFonts w:asciiTheme="minorHAnsi" w:hAnsiTheme="minorHAnsi" w:cs="Arial"/>
          <w:b/>
          <w:bCs/>
          <w:szCs w:val="26"/>
        </w:rPr>
        <w:tab/>
      </w:r>
      <w:r w:rsidRPr="005656FF">
        <w:rPr>
          <w:rFonts w:asciiTheme="minorHAnsi" w:hAnsiTheme="minorHAnsi" w:cs="Arial"/>
          <w:bCs/>
          <w:szCs w:val="26"/>
        </w:rPr>
        <w:t xml:space="preserve">Em abril de 2012, durante o World </w:t>
      </w:r>
      <w:proofErr w:type="spellStart"/>
      <w:r w:rsidRPr="005656FF">
        <w:rPr>
          <w:rFonts w:asciiTheme="minorHAnsi" w:hAnsiTheme="minorHAnsi" w:cs="Arial"/>
          <w:bCs/>
          <w:szCs w:val="26"/>
        </w:rPr>
        <w:t>Nutrition</w:t>
      </w:r>
      <w:proofErr w:type="spellEnd"/>
      <w:r w:rsidRPr="005656FF">
        <w:rPr>
          <w:rFonts w:asciiTheme="minorHAnsi" w:hAnsiTheme="minorHAnsi" w:cs="Arial"/>
          <w:bCs/>
          <w:szCs w:val="26"/>
        </w:rPr>
        <w:t xml:space="preserve"> Rio, evento organizado pela World </w:t>
      </w:r>
      <w:proofErr w:type="spellStart"/>
      <w:r w:rsidRPr="005656FF">
        <w:rPr>
          <w:rFonts w:asciiTheme="minorHAnsi" w:hAnsiTheme="minorHAnsi" w:cs="Arial"/>
          <w:bCs/>
          <w:szCs w:val="26"/>
        </w:rPr>
        <w:t>Public</w:t>
      </w:r>
      <w:proofErr w:type="spellEnd"/>
      <w:r w:rsidRPr="005656FF">
        <w:rPr>
          <w:rFonts w:asciiTheme="minorHAnsi" w:hAnsiTheme="minorHAnsi" w:cs="Arial"/>
          <w:bCs/>
          <w:szCs w:val="26"/>
        </w:rPr>
        <w:t xml:space="preserve"> Health </w:t>
      </w:r>
      <w:proofErr w:type="spellStart"/>
      <w:r w:rsidRPr="005656FF">
        <w:rPr>
          <w:rFonts w:asciiTheme="minorHAnsi" w:hAnsiTheme="minorHAnsi" w:cs="Arial"/>
          <w:bCs/>
          <w:szCs w:val="26"/>
        </w:rPr>
        <w:t>Nutrition</w:t>
      </w:r>
      <w:proofErr w:type="spellEnd"/>
      <w:r w:rsidRPr="005656FF">
        <w:rPr>
          <w:rFonts w:asciiTheme="minorHAnsi" w:hAnsiTheme="minorHAnsi" w:cs="Arial"/>
          <w:bCs/>
          <w:szCs w:val="26"/>
        </w:rPr>
        <w:t xml:space="preserve"> </w:t>
      </w:r>
      <w:proofErr w:type="spellStart"/>
      <w:r w:rsidRPr="005656FF">
        <w:rPr>
          <w:rFonts w:asciiTheme="minorHAnsi" w:hAnsiTheme="minorHAnsi" w:cs="Arial"/>
          <w:bCs/>
          <w:szCs w:val="26"/>
        </w:rPr>
        <w:t>Association</w:t>
      </w:r>
      <w:proofErr w:type="spellEnd"/>
      <w:r w:rsidRPr="005656FF">
        <w:rPr>
          <w:rFonts w:asciiTheme="minorHAnsi" w:hAnsiTheme="minorHAnsi" w:cs="Arial"/>
          <w:bCs/>
          <w:szCs w:val="26"/>
        </w:rPr>
        <w:t xml:space="preserve"> (WPHNA) em parceria com a Associação Brasileira de Saúde Coletiva (ABRASCO) e a Universidade Estadual do Rio de Janeiro (UERJ), foi lançado o documento ‘</w:t>
      </w:r>
      <w:hyperlink r:id="rId13" w:history="1">
        <w:r w:rsidRPr="005656FF">
          <w:rPr>
            <w:rFonts w:asciiTheme="minorHAnsi" w:hAnsiTheme="minorHAnsi" w:cs="Arial"/>
            <w:bCs/>
            <w:szCs w:val="26"/>
          </w:rPr>
          <w:t>Recomendações da Consulta de Especialistas da Organização Pan-Americana de Saúde sobre a Promoção e a Publicidade de Alimentos e Bebidas Não Alcoólicas para Crianças nas Américas</w:t>
        </w:r>
      </w:hyperlink>
      <w:r w:rsidRPr="005656FF">
        <w:rPr>
          <w:rFonts w:asciiTheme="minorHAnsi" w:hAnsiTheme="minorHAnsi" w:cs="Arial"/>
          <w:bCs/>
          <w:szCs w:val="26"/>
        </w:rPr>
        <w:t>’, com foco no desenvolvimento de políticas públicas que visam a reduzir a exposição infantil à promoção e publicidade de alimentos com elevado teor de açúcar, gordura ou sal, com a meta de diminuir os riscos à saúde das crianças.</w:t>
      </w:r>
      <w:r w:rsidRPr="005656FF">
        <w:rPr>
          <w:rStyle w:val="Refdenotaderodap"/>
          <w:rFonts w:asciiTheme="minorHAnsi" w:hAnsiTheme="minorHAnsi" w:cs="Arial"/>
          <w:bCs/>
          <w:szCs w:val="26"/>
        </w:rPr>
        <w:footnoteReference w:id="23"/>
      </w:r>
    </w:p>
    <w:p w:rsidR="00C8764E" w:rsidRPr="005656FF" w:rsidRDefault="00C8764E" w:rsidP="00647EB0">
      <w:pPr>
        <w:pStyle w:val="Corpodetexto"/>
        <w:spacing w:after="0" w:line="360" w:lineRule="auto"/>
        <w:jc w:val="both"/>
        <w:rPr>
          <w:rFonts w:asciiTheme="minorHAnsi" w:hAnsiTheme="minorHAnsi" w:cs="Arial"/>
          <w:iCs/>
          <w:szCs w:val="26"/>
        </w:rPr>
      </w:pPr>
    </w:p>
    <w:p w:rsidR="00C8764E" w:rsidRPr="005656FF" w:rsidRDefault="00C8764E" w:rsidP="00647EB0">
      <w:pPr>
        <w:pStyle w:val="Corpodetexto"/>
        <w:spacing w:after="0" w:line="360" w:lineRule="auto"/>
        <w:jc w:val="both"/>
        <w:rPr>
          <w:rFonts w:asciiTheme="minorHAnsi" w:hAnsiTheme="minorHAnsi" w:cs="Arial"/>
          <w:iCs/>
          <w:szCs w:val="26"/>
        </w:rPr>
      </w:pPr>
      <w:r w:rsidRPr="005656FF">
        <w:rPr>
          <w:rFonts w:asciiTheme="minorHAnsi" w:hAnsiTheme="minorHAnsi" w:cs="Arial"/>
          <w:iCs/>
          <w:szCs w:val="26"/>
        </w:rPr>
        <w:tab/>
      </w:r>
      <w:r w:rsidR="0028552F" w:rsidRPr="005656FF">
        <w:rPr>
          <w:rFonts w:asciiTheme="minorHAnsi" w:hAnsiTheme="minorHAnsi" w:cs="Arial"/>
          <w:iCs/>
          <w:szCs w:val="26"/>
        </w:rPr>
        <w:t>Dentre a</w:t>
      </w:r>
      <w:r w:rsidRPr="005656FF">
        <w:rPr>
          <w:rFonts w:asciiTheme="minorHAnsi" w:hAnsiTheme="minorHAnsi" w:cs="Arial"/>
          <w:iCs/>
          <w:szCs w:val="26"/>
        </w:rPr>
        <w:t xml:space="preserve">s 13 diretrizes apontadas no documento </w:t>
      </w:r>
      <w:r w:rsidR="0028552F" w:rsidRPr="005656FF">
        <w:rPr>
          <w:rFonts w:asciiTheme="minorHAnsi" w:hAnsiTheme="minorHAnsi" w:cs="Arial"/>
          <w:iCs/>
          <w:szCs w:val="26"/>
        </w:rPr>
        <w:t>est</w:t>
      </w:r>
      <w:r w:rsidRPr="005656FF">
        <w:rPr>
          <w:rFonts w:asciiTheme="minorHAnsi" w:hAnsiTheme="minorHAnsi" w:cs="Arial"/>
          <w:iCs/>
          <w:szCs w:val="26"/>
        </w:rPr>
        <w:t xml:space="preserve">ão: </w:t>
      </w:r>
    </w:p>
    <w:p w:rsidR="00C8764E" w:rsidRPr="005656FF" w:rsidRDefault="00C8764E" w:rsidP="00647EB0">
      <w:pPr>
        <w:pStyle w:val="Corpodetexto"/>
        <w:spacing w:after="0" w:line="360" w:lineRule="auto"/>
        <w:jc w:val="both"/>
        <w:rPr>
          <w:rFonts w:asciiTheme="minorHAnsi" w:hAnsiTheme="minorHAnsi" w:cs="Arial"/>
          <w:iCs/>
          <w:szCs w:val="26"/>
        </w:rPr>
      </w:pPr>
    </w:p>
    <w:p w:rsidR="00C8764E" w:rsidRPr="005656FF" w:rsidRDefault="00C8764E" w:rsidP="00E16EFD">
      <w:pPr>
        <w:pStyle w:val="Corpodetexto"/>
        <w:spacing w:after="0" w:line="276" w:lineRule="auto"/>
        <w:ind w:left="2268"/>
        <w:jc w:val="both"/>
        <w:rPr>
          <w:rFonts w:asciiTheme="minorHAnsi" w:hAnsiTheme="minorHAnsi" w:cs="Arial"/>
          <w:bCs/>
          <w:sz w:val="22"/>
          <w:szCs w:val="20"/>
        </w:rPr>
      </w:pPr>
      <w:r w:rsidRPr="005656FF">
        <w:rPr>
          <w:rFonts w:asciiTheme="minorHAnsi" w:hAnsiTheme="minorHAnsi" w:cs="Arial"/>
          <w:bCs/>
          <w:sz w:val="22"/>
          <w:szCs w:val="20"/>
        </w:rPr>
        <w:t>1. Desenvolver uma política acerca da promoção e da publicidade de alimentos para crianças junto com o Ministério da Saúde ou com um departamento, agência ou instituto associado, assumindo a responsabilidade pelo processo.</w:t>
      </w:r>
    </w:p>
    <w:p w:rsidR="00C8764E" w:rsidRPr="005656FF" w:rsidRDefault="00C8764E" w:rsidP="00E16EFD">
      <w:pPr>
        <w:pStyle w:val="Corpodetexto"/>
        <w:spacing w:after="0" w:line="276" w:lineRule="auto"/>
        <w:ind w:left="2268"/>
        <w:jc w:val="both"/>
        <w:rPr>
          <w:rFonts w:asciiTheme="minorHAnsi" w:hAnsiTheme="minorHAnsi" w:cs="Arial"/>
          <w:bCs/>
          <w:sz w:val="22"/>
          <w:szCs w:val="20"/>
        </w:rPr>
      </w:pPr>
      <w:r w:rsidRPr="005656FF">
        <w:rPr>
          <w:rFonts w:asciiTheme="minorHAnsi" w:hAnsiTheme="minorHAnsi" w:cs="Arial"/>
          <w:bCs/>
          <w:sz w:val="22"/>
          <w:szCs w:val="20"/>
        </w:rPr>
        <w:lastRenderedPageBreak/>
        <w:t>2. Adotar como objetivo a política de reduzir a exposição infantil à promoção e à publicidade de alimentos com elevado teor de gordura, açúcar ou sal, com a meta de diminuir os riscos à saúde das crianças.</w:t>
      </w:r>
    </w:p>
    <w:p w:rsidR="00C8764E" w:rsidRPr="005656FF" w:rsidRDefault="00D30AB8" w:rsidP="00E16EFD">
      <w:pPr>
        <w:pStyle w:val="Corpodetexto"/>
        <w:spacing w:after="0" w:line="276" w:lineRule="auto"/>
        <w:ind w:left="2268"/>
        <w:jc w:val="both"/>
        <w:rPr>
          <w:rFonts w:asciiTheme="minorHAnsi" w:hAnsiTheme="minorHAnsi" w:cs="Arial"/>
          <w:bCs/>
          <w:sz w:val="22"/>
          <w:szCs w:val="20"/>
        </w:rPr>
      </w:pPr>
      <w:r w:rsidRPr="005656FF">
        <w:rPr>
          <w:rFonts w:asciiTheme="minorHAnsi" w:hAnsiTheme="minorHAnsi" w:cs="Arial"/>
          <w:bCs/>
          <w:sz w:val="22"/>
          <w:szCs w:val="20"/>
        </w:rPr>
        <w:t>(...)</w:t>
      </w:r>
    </w:p>
    <w:p w:rsidR="00C8764E" w:rsidRPr="005656FF" w:rsidRDefault="00C8764E" w:rsidP="00E16EFD">
      <w:pPr>
        <w:pStyle w:val="Corpodetexto"/>
        <w:spacing w:after="0" w:line="276" w:lineRule="auto"/>
        <w:ind w:left="2268"/>
        <w:jc w:val="both"/>
        <w:rPr>
          <w:rFonts w:asciiTheme="minorHAnsi" w:hAnsiTheme="minorHAnsi" w:cs="Arial"/>
          <w:bCs/>
          <w:sz w:val="22"/>
          <w:szCs w:val="20"/>
        </w:rPr>
      </w:pPr>
      <w:r w:rsidRPr="005656FF">
        <w:rPr>
          <w:rFonts w:asciiTheme="minorHAnsi" w:hAnsiTheme="minorHAnsi" w:cs="Arial"/>
          <w:bCs/>
          <w:sz w:val="22"/>
          <w:szCs w:val="20"/>
        </w:rPr>
        <w:t>4. Envolver outras partes interessadas para ampliar o conhecimento e conscientização do impacto adverso do marketing de alimentos sobre as crianças.</w:t>
      </w:r>
    </w:p>
    <w:p w:rsidR="00D30AB8" w:rsidRPr="005656FF" w:rsidRDefault="00D30AB8" w:rsidP="00E16EFD">
      <w:pPr>
        <w:pStyle w:val="Corpodetexto"/>
        <w:spacing w:after="0" w:line="276" w:lineRule="auto"/>
        <w:ind w:left="2268"/>
        <w:jc w:val="both"/>
        <w:rPr>
          <w:rFonts w:asciiTheme="minorHAnsi" w:hAnsiTheme="minorHAnsi" w:cs="Arial"/>
          <w:bCs/>
          <w:sz w:val="22"/>
          <w:szCs w:val="20"/>
        </w:rPr>
      </w:pPr>
      <w:r w:rsidRPr="005656FF">
        <w:rPr>
          <w:rFonts w:asciiTheme="minorHAnsi" w:hAnsiTheme="minorHAnsi" w:cs="Arial"/>
          <w:bCs/>
          <w:sz w:val="22"/>
          <w:szCs w:val="20"/>
        </w:rPr>
        <w:t>(...)</w:t>
      </w:r>
    </w:p>
    <w:p w:rsidR="00C8764E" w:rsidRPr="005656FF" w:rsidRDefault="00C8764E" w:rsidP="00E16EFD">
      <w:pPr>
        <w:pStyle w:val="Corpodetexto"/>
        <w:spacing w:after="0" w:line="276" w:lineRule="auto"/>
        <w:ind w:left="2268"/>
        <w:jc w:val="both"/>
        <w:rPr>
          <w:rFonts w:asciiTheme="minorHAnsi" w:hAnsiTheme="minorHAnsi" w:cs="Arial"/>
          <w:bCs/>
          <w:sz w:val="22"/>
          <w:szCs w:val="20"/>
        </w:rPr>
      </w:pPr>
      <w:r w:rsidRPr="005656FF">
        <w:rPr>
          <w:rFonts w:asciiTheme="minorHAnsi" w:hAnsiTheme="minorHAnsi" w:cs="Arial"/>
          <w:bCs/>
          <w:sz w:val="22"/>
          <w:szCs w:val="20"/>
        </w:rPr>
        <w:t> 7. A definição de “promoção” deve abarcar todas as técnicas de marketing por meio de todos os canais de comunicação, inclusive mensagens divulgadas em escolas e outros locais frequentados pelas crianças.</w:t>
      </w:r>
    </w:p>
    <w:p w:rsidR="00C8764E" w:rsidRPr="005656FF" w:rsidRDefault="00C8764E" w:rsidP="00E16EFD">
      <w:pPr>
        <w:pStyle w:val="Corpodetexto"/>
        <w:spacing w:after="0" w:line="276" w:lineRule="auto"/>
        <w:ind w:left="2268"/>
        <w:jc w:val="both"/>
        <w:rPr>
          <w:rFonts w:asciiTheme="minorHAnsi" w:hAnsiTheme="minorHAnsi" w:cs="Arial"/>
          <w:bCs/>
          <w:sz w:val="22"/>
          <w:szCs w:val="20"/>
        </w:rPr>
      </w:pPr>
      <w:r w:rsidRPr="005656FF">
        <w:rPr>
          <w:rFonts w:asciiTheme="minorHAnsi" w:hAnsiTheme="minorHAnsi" w:cs="Arial"/>
          <w:bCs/>
          <w:sz w:val="22"/>
          <w:szCs w:val="20"/>
        </w:rPr>
        <w:t>8. A promoção e a publicidade “para” crianças devem ser definidas como aquelas direcionadas exclusivamente para crianças, com apelo especial para elas e, na mídia mensurada, aquelas dirigidas a adultos, mas assistidas por crianças.</w:t>
      </w:r>
    </w:p>
    <w:p w:rsidR="00C8764E" w:rsidRPr="005656FF" w:rsidRDefault="00D30AB8" w:rsidP="00E16EFD">
      <w:pPr>
        <w:pStyle w:val="Corpodetexto"/>
        <w:spacing w:after="0" w:line="276" w:lineRule="auto"/>
        <w:ind w:left="2268"/>
        <w:jc w:val="both"/>
        <w:rPr>
          <w:rFonts w:asciiTheme="minorHAnsi" w:hAnsiTheme="minorHAnsi" w:cs="Arial"/>
          <w:bCs/>
          <w:sz w:val="22"/>
          <w:szCs w:val="20"/>
        </w:rPr>
      </w:pPr>
      <w:r w:rsidRPr="005656FF">
        <w:rPr>
          <w:rFonts w:asciiTheme="minorHAnsi" w:hAnsiTheme="minorHAnsi" w:cs="Arial"/>
          <w:bCs/>
          <w:sz w:val="22"/>
          <w:szCs w:val="20"/>
        </w:rPr>
        <w:t>(...)</w:t>
      </w:r>
    </w:p>
    <w:p w:rsidR="00C8764E" w:rsidRPr="005656FF" w:rsidRDefault="00C8764E" w:rsidP="00E16EFD">
      <w:pPr>
        <w:pStyle w:val="Corpodetexto"/>
        <w:spacing w:after="0" w:line="276" w:lineRule="auto"/>
        <w:ind w:left="2268"/>
        <w:jc w:val="both"/>
        <w:rPr>
          <w:rFonts w:asciiTheme="minorHAnsi" w:hAnsiTheme="minorHAnsi" w:cs="Arial"/>
          <w:bCs/>
          <w:sz w:val="22"/>
          <w:szCs w:val="20"/>
        </w:rPr>
      </w:pPr>
      <w:r w:rsidRPr="005656FF">
        <w:rPr>
          <w:rFonts w:asciiTheme="minorHAnsi" w:hAnsiTheme="minorHAnsi" w:cs="Arial"/>
          <w:bCs/>
          <w:sz w:val="22"/>
          <w:szCs w:val="20"/>
        </w:rPr>
        <w:t>10. A palavra “Alimentos” deve ser definida de modo a incluir tanto alimentos que devem ser comercializados (alimentos que as crianças devem consumir mais em uma dieta saudável), como alimentos que devem ser banidos, segundo os critérios de nutrientes máximos aceitáveis, detalhados na presente recomendação.</w:t>
      </w:r>
    </w:p>
    <w:p w:rsidR="00C8764E" w:rsidRPr="005656FF" w:rsidRDefault="00C8764E" w:rsidP="00EF66FC">
      <w:pPr>
        <w:spacing w:line="360" w:lineRule="auto"/>
        <w:jc w:val="center"/>
        <w:rPr>
          <w:rFonts w:eastAsia="SimSun" w:cs="Arial"/>
          <w:sz w:val="24"/>
          <w:szCs w:val="26"/>
          <w:lang w:eastAsia="zh-CN"/>
        </w:rPr>
      </w:pPr>
    </w:p>
    <w:p w:rsidR="00C8764E" w:rsidRPr="005656FF" w:rsidRDefault="00C8764E" w:rsidP="001A4974">
      <w:pPr>
        <w:autoSpaceDE w:val="0"/>
        <w:autoSpaceDN w:val="0"/>
        <w:adjustRightInd w:val="0"/>
        <w:spacing w:line="360" w:lineRule="auto"/>
        <w:ind w:firstLine="0"/>
        <w:rPr>
          <w:rFonts w:cs="Arial"/>
          <w:sz w:val="24"/>
          <w:szCs w:val="26"/>
        </w:rPr>
      </w:pPr>
    </w:p>
    <w:p w:rsidR="00C8764E" w:rsidRPr="005656FF" w:rsidRDefault="00C8764E" w:rsidP="0028552F">
      <w:pPr>
        <w:pStyle w:val="PargrafodaLista"/>
        <w:numPr>
          <w:ilvl w:val="0"/>
          <w:numId w:val="36"/>
        </w:numPr>
        <w:autoSpaceDE w:val="0"/>
        <w:autoSpaceDN w:val="0"/>
        <w:adjustRightInd w:val="0"/>
        <w:spacing w:line="360" w:lineRule="auto"/>
        <w:ind w:left="0" w:firstLine="0"/>
        <w:rPr>
          <w:rFonts w:cs="Arial"/>
          <w:b/>
          <w:color w:val="000000"/>
          <w:sz w:val="24"/>
          <w:szCs w:val="26"/>
          <w:u w:val="single"/>
        </w:rPr>
      </w:pPr>
      <w:r w:rsidRPr="005656FF">
        <w:rPr>
          <w:rFonts w:cs="Arial"/>
          <w:b/>
          <w:sz w:val="24"/>
          <w:szCs w:val="26"/>
        </w:rPr>
        <w:t>O cenário brasileiro.</w:t>
      </w:r>
      <w:r w:rsidR="00C9461D" w:rsidRPr="005656FF">
        <w:rPr>
          <w:rFonts w:cs="Arial"/>
          <w:b/>
          <w:sz w:val="24"/>
          <w:szCs w:val="26"/>
        </w:rPr>
        <w:t xml:space="preserve"> </w:t>
      </w:r>
      <w:r w:rsidRPr="005656FF">
        <w:rPr>
          <w:rFonts w:cs="Arial"/>
          <w:b/>
          <w:color w:val="000000"/>
          <w:sz w:val="24"/>
          <w:szCs w:val="26"/>
        </w:rPr>
        <w:t>Políticas de Estado relativas ao controle de publicidade de alimentos não saudáveis.</w:t>
      </w:r>
    </w:p>
    <w:p w:rsidR="00C8764E" w:rsidRPr="005656FF" w:rsidRDefault="00C8764E" w:rsidP="00647EB0">
      <w:pPr>
        <w:autoSpaceDE w:val="0"/>
        <w:autoSpaceDN w:val="0"/>
        <w:adjustRightInd w:val="0"/>
        <w:spacing w:line="360" w:lineRule="auto"/>
        <w:rPr>
          <w:rFonts w:cs="Arial"/>
          <w:b/>
          <w:i/>
          <w:color w:val="000000"/>
          <w:sz w:val="24"/>
          <w:szCs w:val="26"/>
        </w:rPr>
      </w:pPr>
    </w:p>
    <w:p w:rsidR="00C8764E" w:rsidRPr="005656FF" w:rsidRDefault="00C8764E" w:rsidP="00647EB0">
      <w:pPr>
        <w:autoSpaceDE w:val="0"/>
        <w:autoSpaceDN w:val="0"/>
        <w:adjustRightInd w:val="0"/>
        <w:spacing w:line="360" w:lineRule="auto"/>
        <w:rPr>
          <w:rFonts w:cs="Arial"/>
          <w:b/>
          <w:i/>
          <w:color w:val="000000"/>
          <w:sz w:val="24"/>
          <w:szCs w:val="26"/>
        </w:rPr>
      </w:pPr>
    </w:p>
    <w:p w:rsidR="00C8764E" w:rsidRPr="005656FF" w:rsidRDefault="00C8764E" w:rsidP="00D30AB8">
      <w:pPr>
        <w:pStyle w:val="Corpodetexto"/>
        <w:numPr>
          <w:ilvl w:val="1"/>
          <w:numId w:val="36"/>
        </w:numPr>
        <w:spacing w:after="0" w:line="360" w:lineRule="auto"/>
        <w:rPr>
          <w:rFonts w:asciiTheme="minorHAnsi" w:hAnsiTheme="minorHAnsi" w:cs="Arial"/>
          <w:b/>
          <w:szCs w:val="26"/>
        </w:rPr>
      </w:pPr>
      <w:r w:rsidRPr="005656FF">
        <w:rPr>
          <w:rFonts w:asciiTheme="minorHAnsi" w:hAnsiTheme="minorHAnsi" w:cs="Arial"/>
          <w:b/>
          <w:szCs w:val="26"/>
        </w:rPr>
        <w:t>Conselho Nacional de Saúde: Resolução nº 408/2008</w:t>
      </w:r>
    </w:p>
    <w:p w:rsidR="00C8764E" w:rsidRPr="005656FF" w:rsidRDefault="00C8764E" w:rsidP="00647EB0">
      <w:pPr>
        <w:pStyle w:val="Corpodetexto"/>
        <w:spacing w:after="0" w:line="360" w:lineRule="auto"/>
        <w:jc w:val="both"/>
        <w:rPr>
          <w:rFonts w:asciiTheme="minorHAnsi" w:hAnsiTheme="minorHAnsi" w:cs="Arial"/>
          <w:szCs w:val="26"/>
        </w:rPr>
      </w:pPr>
    </w:p>
    <w:p w:rsidR="00C8764E" w:rsidRPr="005656FF" w:rsidRDefault="00C8764E" w:rsidP="00647EB0">
      <w:pPr>
        <w:pStyle w:val="Corpodetexto"/>
        <w:spacing w:after="0" w:line="360" w:lineRule="auto"/>
        <w:jc w:val="both"/>
        <w:rPr>
          <w:rFonts w:asciiTheme="minorHAnsi" w:hAnsiTheme="minorHAnsi" w:cs="Arial"/>
          <w:szCs w:val="26"/>
        </w:rPr>
      </w:pPr>
      <w:r w:rsidRPr="005656FF">
        <w:rPr>
          <w:rFonts w:asciiTheme="minorHAnsi" w:hAnsiTheme="minorHAnsi" w:cs="Arial"/>
          <w:szCs w:val="26"/>
        </w:rPr>
        <w:tab/>
        <w:t>Em 2008, o Conselho Nacional de saúde elaborou a Resolução nº 408/2008</w:t>
      </w:r>
      <w:r w:rsidRPr="005656FF">
        <w:rPr>
          <w:rStyle w:val="Refdenotaderodap"/>
          <w:rFonts w:asciiTheme="minorHAnsi" w:hAnsiTheme="minorHAnsi" w:cs="Arial"/>
          <w:szCs w:val="26"/>
        </w:rPr>
        <w:footnoteReference w:id="24"/>
      </w:r>
      <w:r w:rsidRPr="005656FF">
        <w:rPr>
          <w:rFonts w:asciiTheme="minorHAnsi" w:hAnsiTheme="minorHAnsi" w:cs="Arial"/>
          <w:szCs w:val="26"/>
        </w:rPr>
        <w:t xml:space="preserve"> que aponta diretrizes para a promoção da alimentação saudável com impacto na reversão da epidemia de obesidade e prevenção das doenças crônicas não transmissíveis. </w:t>
      </w:r>
    </w:p>
    <w:p w:rsidR="00C8764E" w:rsidRPr="005656FF" w:rsidRDefault="00C8764E" w:rsidP="00647EB0">
      <w:pPr>
        <w:pStyle w:val="Corpodetexto"/>
        <w:spacing w:after="0" w:line="360" w:lineRule="auto"/>
        <w:jc w:val="both"/>
        <w:rPr>
          <w:rFonts w:asciiTheme="minorHAnsi" w:hAnsiTheme="minorHAnsi" w:cs="Arial"/>
          <w:szCs w:val="26"/>
        </w:rPr>
      </w:pPr>
    </w:p>
    <w:p w:rsidR="00C9461D" w:rsidRPr="005656FF" w:rsidRDefault="00C8764E" w:rsidP="00647EB0">
      <w:pPr>
        <w:pStyle w:val="Corpodetexto"/>
        <w:spacing w:after="0" w:line="360" w:lineRule="auto"/>
        <w:ind w:firstLine="708"/>
        <w:jc w:val="both"/>
        <w:rPr>
          <w:rFonts w:asciiTheme="minorHAnsi" w:hAnsiTheme="minorHAnsi" w:cs="Arial"/>
          <w:szCs w:val="26"/>
        </w:rPr>
      </w:pPr>
      <w:r w:rsidRPr="005656FF">
        <w:rPr>
          <w:rFonts w:asciiTheme="minorHAnsi" w:hAnsiTheme="minorHAnsi" w:cs="Arial"/>
          <w:szCs w:val="26"/>
        </w:rPr>
        <w:t xml:space="preserve">Considerando que o Comitê de Nutrição das Nações Unidas (SCN) em 2006 apontou que as práticas de </w:t>
      </w:r>
      <w:r w:rsidRPr="005656FF">
        <w:rPr>
          <w:rFonts w:asciiTheme="minorHAnsi" w:hAnsiTheme="minorHAnsi" w:cs="Arial"/>
          <w:iCs/>
          <w:szCs w:val="26"/>
        </w:rPr>
        <w:t>marketing</w:t>
      </w:r>
      <w:r w:rsidRPr="005656FF">
        <w:rPr>
          <w:rFonts w:asciiTheme="minorHAnsi" w:hAnsiTheme="minorHAnsi" w:cs="Arial"/>
          <w:szCs w:val="26"/>
        </w:rPr>
        <w:t xml:space="preserve"> agressivo, principalmente aquelas apresentadas </w:t>
      </w:r>
      <w:r w:rsidRPr="005656FF">
        <w:rPr>
          <w:rFonts w:asciiTheme="minorHAnsi" w:hAnsiTheme="minorHAnsi" w:cs="Arial"/>
          <w:szCs w:val="26"/>
        </w:rPr>
        <w:lastRenderedPageBreak/>
        <w:t xml:space="preserve">na programação televisiva destinada às crianças, contrapõem-se ao direito a uma alimentação adequada e propícia à saúde e ao bem-estar, e que a Força Tarefa Internacional de Obesidade–IOTF recomendou a elaboração de Código Internacional de regulamentação da publicidade, o CNS reconheceu a necessidade de </w:t>
      </w:r>
    </w:p>
    <w:p w:rsidR="00C9461D" w:rsidRPr="005656FF" w:rsidRDefault="00C9461D" w:rsidP="00647EB0">
      <w:pPr>
        <w:pStyle w:val="Corpodetexto"/>
        <w:spacing w:after="0" w:line="360" w:lineRule="auto"/>
        <w:ind w:firstLine="708"/>
        <w:jc w:val="both"/>
        <w:rPr>
          <w:rFonts w:asciiTheme="minorHAnsi" w:hAnsiTheme="minorHAnsi" w:cs="Arial"/>
          <w:szCs w:val="26"/>
        </w:rPr>
      </w:pPr>
    </w:p>
    <w:p w:rsidR="00D30AB8" w:rsidRPr="005656FF" w:rsidRDefault="00C8764E" w:rsidP="00D217F4">
      <w:pPr>
        <w:pStyle w:val="Corpodetexto"/>
        <w:numPr>
          <w:ilvl w:val="0"/>
          <w:numId w:val="37"/>
        </w:numPr>
        <w:spacing w:after="0" w:line="276" w:lineRule="auto"/>
        <w:jc w:val="both"/>
        <w:rPr>
          <w:rFonts w:asciiTheme="minorHAnsi" w:hAnsiTheme="minorHAnsi" w:cs="Arial"/>
          <w:sz w:val="22"/>
          <w:szCs w:val="22"/>
        </w:rPr>
      </w:pPr>
      <w:r w:rsidRPr="005656FF">
        <w:rPr>
          <w:rFonts w:asciiTheme="minorHAnsi" w:hAnsiTheme="minorHAnsi" w:cs="Arial"/>
          <w:sz w:val="22"/>
          <w:szCs w:val="22"/>
        </w:rPr>
        <w:t>regulamentação da publicidade, propaganda e informação sobre alimentos, direcionadas ao público em geral e em especial ao público infantil, coibindo práticas excessivas que levem esse público a padrões de consumo incompatíveis com a saúde e que violem seu direito à</w:t>
      </w:r>
      <w:r w:rsidR="00D30AB8" w:rsidRPr="005656FF">
        <w:rPr>
          <w:rFonts w:asciiTheme="minorHAnsi" w:hAnsiTheme="minorHAnsi" w:cs="Arial"/>
          <w:sz w:val="22"/>
          <w:szCs w:val="22"/>
        </w:rPr>
        <w:t xml:space="preserve"> alimentação adequada;</w:t>
      </w:r>
    </w:p>
    <w:p w:rsidR="00C8764E" w:rsidRPr="005656FF" w:rsidRDefault="00C8764E" w:rsidP="00D217F4">
      <w:pPr>
        <w:pStyle w:val="Corpodetexto"/>
        <w:numPr>
          <w:ilvl w:val="0"/>
          <w:numId w:val="37"/>
        </w:numPr>
        <w:spacing w:after="0" w:line="276" w:lineRule="auto"/>
        <w:jc w:val="both"/>
        <w:rPr>
          <w:rFonts w:asciiTheme="minorHAnsi" w:hAnsiTheme="minorHAnsi" w:cs="Arial"/>
          <w:sz w:val="22"/>
          <w:szCs w:val="22"/>
        </w:rPr>
      </w:pPr>
      <w:r w:rsidRPr="005656FF">
        <w:rPr>
          <w:rFonts w:asciiTheme="minorHAnsi" w:hAnsiTheme="minorHAnsi" w:cs="Arial"/>
          <w:sz w:val="22"/>
          <w:szCs w:val="22"/>
        </w:rPr>
        <w:t xml:space="preserve">regulamentação das práticas de marketing de alimentos direcionadas ao público infantil, estabelecendo critérios que permitam a informação correta à população, a identificação de alimentos saudáveis, o limite de horários para veiculação de peças publicitárias, a proibição da oferta de brindes que possam induzir o consumo e o uso de frases de advertência sobre riscos de </w:t>
      </w:r>
      <w:r w:rsidR="00D30AB8" w:rsidRPr="005656FF">
        <w:rPr>
          <w:rFonts w:asciiTheme="minorHAnsi" w:hAnsiTheme="minorHAnsi" w:cs="Arial"/>
          <w:sz w:val="22"/>
          <w:szCs w:val="22"/>
        </w:rPr>
        <w:t>consumo excessivo, entre outros</w:t>
      </w:r>
      <w:r w:rsidRPr="005656FF">
        <w:rPr>
          <w:rFonts w:asciiTheme="minorHAnsi" w:hAnsiTheme="minorHAnsi" w:cs="Arial"/>
          <w:sz w:val="22"/>
          <w:szCs w:val="22"/>
        </w:rPr>
        <w:t>.</w:t>
      </w:r>
    </w:p>
    <w:p w:rsidR="00C8764E" w:rsidRPr="005656FF" w:rsidRDefault="00C8764E" w:rsidP="00C9461D">
      <w:pPr>
        <w:pStyle w:val="Corpodetexto"/>
        <w:spacing w:after="0" w:line="360" w:lineRule="auto"/>
        <w:ind w:left="2268"/>
        <w:jc w:val="both"/>
        <w:rPr>
          <w:rFonts w:asciiTheme="minorHAnsi" w:hAnsiTheme="minorHAnsi" w:cs="Arial"/>
          <w:b/>
          <w:i/>
          <w:sz w:val="22"/>
          <w:szCs w:val="22"/>
        </w:rPr>
      </w:pPr>
    </w:p>
    <w:p w:rsidR="00C8764E" w:rsidRPr="005656FF" w:rsidRDefault="00C8764E" w:rsidP="00647EB0">
      <w:pPr>
        <w:pStyle w:val="Corpodetexto"/>
        <w:spacing w:after="0" w:line="360" w:lineRule="auto"/>
        <w:ind w:left="720"/>
        <w:jc w:val="both"/>
        <w:rPr>
          <w:rFonts w:asciiTheme="minorHAnsi" w:hAnsiTheme="minorHAnsi" w:cs="Arial"/>
          <w:b/>
          <w:szCs w:val="26"/>
        </w:rPr>
      </w:pPr>
    </w:p>
    <w:p w:rsidR="00607596" w:rsidRPr="005656FF" w:rsidRDefault="00607596" w:rsidP="00607596">
      <w:pPr>
        <w:pStyle w:val="Corpodetexto"/>
        <w:numPr>
          <w:ilvl w:val="1"/>
          <w:numId w:val="36"/>
        </w:numPr>
        <w:spacing w:after="0" w:line="360" w:lineRule="auto"/>
        <w:ind w:left="0" w:firstLine="0"/>
        <w:jc w:val="both"/>
        <w:rPr>
          <w:rFonts w:asciiTheme="minorHAnsi" w:hAnsiTheme="minorHAnsi" w:cs="Arial"/>
          <w:b/>
          <w:szCs w:val="26"/>
        </w:rPr>
      </w:pPr>
      <w:r w:rsidRPr="005656FF">
        <w:rPr>
          <w:rFonts w:asciiTheme="minorHAnsi" w:hAnsiTheme="minorHAnsi" w:cs="Arial"/>
          <w:b/>
          <w:szCs w:val="26"/>
        </w:rPr>
        <w:t>Agência Nacional de Vigilância Sanitária - ANVISA - Resolução nº 24/2010 – publicidade de alimentos com altos índices de sal, gordura e açúcares e bebidas de baixo valor nutricional.</w:t>
      </w:r>
    </w:p>
    <w:p w:rsidR="00607596" w:rsidRPr="005656FF" w:rsidRDefault="00607596" w:rsidP="00607596">
      <w:pPr>
        <w:pStyle w:val="Corpodetexto"/>
        <w:spacing w:after="0" w:line="360" w:lineRule="auto"/>
        <w:jc w:val="center"/>
        <w:rPr>
          <w:rFonts w:asciiTheme="minorHAnsi" w:hAnsiTheme="minorHAnsi" w:cs="Arial"/>
          <w:b/>
          <w:i/>
          <w:szCs w:val="26"/>
        </w:rPr>
      </w:pPr>
    </w:p>
    <w:p w:rsidR="00607596" w:rsidRPr="005656FF" w:rsidRDefault="00607596" w:rsidP="00607596">
      <w:pPr>
        <w:pStyle w:val="Corpodetexto"/>
        <w:spacing w:after="0" w:line="360" w:lineRule="auto"/>
        <w:ind w:firstLine="709"/>
        <w:jc w:val="both"/>
        <w:rPr>
          <w:rFonts w:asciiTheme="minorHAnsi" w:hAnsiTheme="minorHAnsi" w:cs="Arial"/>
          <w:szCs w:val="26"/>
        </w:rPr>
      </w:pPr>
      <w:r w:rsidRPr="005656FF">
        <w:rPr>
          <w:rFonts w:asciiTheme="minorHAnsi" w:hAnsiTheme="minorHAnsi" w:cs="Arial"/>
          <w:szCs w:val="26"/>
        </w:rPr>
        <w:t>Em 2005 o governo brasileiro iniciou a elaboração de uma proposta de regulamentação de alimentos não saudáveis e de bebidas de baixo valor nutricional, o que envolveu representantes de diversos setores interessados no tema (profissionais da área de saúde e de comunicação, juristas, setor regulado, agentes do governo). O trabalho desenvolvido culminou, em junho de 2010, na publicação da Resolução da Diretoria Colegiada (RDC) nº 24/2010</w:t>
      </w:r>
      <w:r w:rsidRPr="005656FF">
        <w:rPr>
          <w:rStyle w:val="Refdenotaderodap"/>
          <w:rFonts w:asciiTheme="minorHAnsi" w:hAnsiTheme="minorHAnsi" w:cs="Arial"/>
          <w:szCs w:val="26"/>
        </w:rPr>
        <w:footnoteReference w:id="25"/>
      </w:r>
      <w:r w:rsidRPr="005656FF">
        <w:rPr>
          <w:rFonts w:asciiTheme="minorHAnsi" w:hAnsiTheme="minorHAnsi" w:cs="Arial"/>
          <w:szCs w:val="26"/>
        </w:rPr>
        <w:t xml:space="preserve">, que determinou a inserção de mensagens de alerta sobre os riscos de determinados alimentos. Apesar de tímida quanto à proteção da saúde das crianças, o documento representa um passo importante na matéria. </w:t>
      </w:r>
    </w:p>
    <w:p w:rsidR="00607596" w:rsidRPr="005656FF" w:rsidRDefault="00607596" w:rsidP="00607596">
      <w:pPr>
        <w:pStyle w:val="Corpodetexto"/>
        <w:spacing w:after="0" w:line="360" w:lineRule="auto"/>
        <w:ind w:firstLine="709"/>
        <w:jc w:val="both"/>
        <w:rPr>
          <w:rFonts w:asciiTheme="minorHAnsi" w:hAnsiTheme="minorHAnsi" w:cs="Arial"/>
          <w:szCs w:val="26"/>
        </w:rPr>
      </w:pPr>
    </w:p>
    <w:p w:rsidR="00607596" w:rsidRPr="005656FF" w:rsidRDefault="00607596" w:rsidP="00607596">
      <w:pPr>
        <w:pStyle w:val="Corpodetexto"/>
        <w:spacing w:after="0" w:line="360" w:lineRule="auto"/>
        <w:ind w:firstLine="709"/>
        <w:jc w:val="both"/>
        <w:rPr>
          <w:rFonts w:asciiTheme="minorHAnsi" w:hAnsiTheme="minorHAnsi" w:cs="Arial"/>
          <w:szCs w:val="26"/>
        </w:rPr>
      </w:pPr>
      <w:r w:rsidRPr="005656FF">
        <w:rPr>
          <w:rFonts w:asciiTheme="minorHAnsi" w:hAnsiTheme="minorHAnsi" w:cs="Arial"/>
          <w:szCs w:val="26"/>
        </w:rPr>
        <w:t xml:space="preserve">O documento estabelece em seu artigo 12, que “em toda e qualquer forma de propaganda, publicidade ou promoção comercial de alimentos com quantidades </w:t>
      </w:r>
      <w:r w:rsidRPr="005656FF">
        <w:rPr>
          <w:rFonts w:asciiTheme="minorHAnsi" w:hAnsiTheme="minorHAnsi" w:cs="Arial"/>
          <w:szCs w:val="26"/>
        </w:rPr>
        <w:lastRenderedPageBreak/>
        <w:t xml:space="preserve">elevadas de açúcar, de gordura saturada, de gordura trans, de sódio e de bebidas com baixo teor nutricional, </w:t>
      </w:r>
      <w:r w:rsidRPr="005656FF">
        <w:rPr>
          <w:rFonts w:asciiTheme="minorHAnsi" w:hAnsiTheme="minorHAnsi" w:cs="Arial"/>
          <w:bCs/>
          <w:szCs w:val="26"/>
        </w:rPr>
        <w:t>direcionada a crianças, é obrigatório o alerta a que se refere o artigo 6º dessa resolução, devendo ser observada principalmente a contextualização do alerta na peça publicitária.”</w:t>
      </w:r>
    </w:p>
    <w:p w:rsidR="00607596" w:rsidRPr="005656FF" w:rsidRDefault="00607596" w:rsidP="00607596">
      <w:pPr>
        <w:pStyle w:val="Corpodetexto"/>
        <w:spacing w:after="0" w:line="360" w:lineRule="auto"/>
        <w:ind w:firstLine="709"/>
        <w:jc w:val="both"/>
        <w:rPr>
          <w:rFonts w:asciiTheme="minorHAnsi" w:hAnsiTheme="minorHAnsi" w:cs="Arial"/>
          <w:szCs w:val="26"/>
        </w:rPr>
      </w:pPr>
    </w:p>
    <w:p w:rsidR="00607596" w:rsidRPr="005656FF" w:rsidRDefault="00607596" w:rsidP="00607596">
      <w:pPr>
        <w:pStyle w:val="NormalWeb"/>
        <w:shd w:val="clear" w:color="auto" w:fill="FFFFFF"/>
        <w:spacing w:before="0" w:beforeAutospacing="0" w:after="0" w:afterAutospacing="0" w:line="360" w:lineRule="auto"/>
        <w:ind w:firstLine="708"/>
        <w:jc w:val="both"/>
        <w:rPr>
          <w:rFonts w:asciiTheme="minorHAnsi" w:hAnsiTheme="minorHAnsi" w:cs="Arial"/>
          <w:szCs w:val="26"/>
        </w:rPr>
      </w:pPr>
      <w:r w:rsidRPr="005656FF">
        <w:rPr>
          <w:rFonts w:asciiTheme="minorHAnsi" w:hAnsiTheme="minorHAnsi" w:cs="Arial"/>
          <w:szCs w:val="26"/>
        </w:rPr>
        <w:t>O setor regulado insurgiu-se contra a normativa, propondo diversas ações judiciais perante a Justiça Federal, contestando a validade da Resolução nº 24/2010 em razão da suposta ausência de competência para que a ANVISA regulasse a temática da publicidade, o que enfraqueceu a iniciativa governamental</w:t>
      </w:r>
      <w:r w:rsidRPr="005656FF">
        <w:rPr>
          <w:rStyle w:val="Refdenotaderodap"/>
          <w:rFonts w:asciiTheme="minorHAnsi" w:hAnsiTheme="minorHAnsi" w:cs="Arial"/>
          <w:szCs w:val="26"/>
        </w:rPr>
        <w:footnoteReference w:id="26"/>
      </w:r>
      <w:r w:rsidRPr="005656FF">
        <w:rPr>
          <w:rFonts w:asciiTheme="minorHAnsi" w:hAnsiTheme="minorHAnsi" w:cs="Arial"/>
          <w:szCs w:val="26"/>
        </w:rPr>
        <w:t xml:space="preserve">. </w:t>
      </w:r>
    </w:p>
    <w:p w:rsidR="00607596" w:rsidRPr="005656FF" w:rsidRDefault="00607596" w:rsidP="00607596">
      <w:pPr>
        <w:pStyle w:val="NormalWeb"/>
        <w:shd w:val="clear" w:color="auto" w:fill="FFFFFF"/>
        <w:spacing w:before="0" w:beforeAutospacing="0" w:after="0" w:afterAutospacing="0" w:line="360" w:lineRule="auto"/>
        <w:jc w:val="both"/>
        <w:rPr>
          <w:rFonts w:asciiTheme="minorHAnsi" w:hAnsiTheme="minorHAnsi" w:cs="Arial"/>
          <w:b/>
          <w:i/>
          <w:szCs w:val="26"/>
        </w:rPr>
      </w:pPr>
    </w:p>
    <w:p w:rsidR="00607596" w:rsidRPr="005656FF" w:rsidRDefault="00607596" w:rsidP="00607596">
      <w:pPr>
        <w:pStyle w:val="Corpodetexto"/>
        <w:spacing w:after="0" w:line="360" w:lineRule="auto"/>
        <w:ind w:left="720"/>
        <w:jc w:val="both"/>
        <w:rPr>
          <w:rFonts w:asciiTheme="minorHAnsi" w:hAnsiTheme="minorHAnsi" w:cs="Arial"/>
          <w:b/>
          <w:i/>
          <w:szCs w:val="26"/>
        </w:rPr>
      </w:pPr>
    </w:p>
    <w:p w:rsidR="00607596" w:rsidRPr="005656FF" w:rsidRDefault="00607596" w:rsidP="00647EB0">
      <w:pPr>
        <w:pStyle w:val="Corpodetexto"/>
        <w:spacing w:after="0" w:line="360" w:lineRule="auto"/>
        <w:ind w:left="720"/>
        <w:jc w:val="both"/>
        <w:rPr>
          <w:rFonts w:asciiTheme="minorHAnsi" w:hAnsiTheme="minorHAnsi" w:cs="Arial"/>
          <w:b/>
          <w:szCs w:val="26"/>
        </w:rPr>
      </w:pPr>
    </w:p>
    <w:p w:rsidR="00C8764E" w:rsidRPr="005656FF" w:rsidRDefault="00C8764E" w:rsidP="00D30AB8">
      <w:pPr>
        <w:pStyle w:val="Corpodetexto"/>
        <w:numPr>
          <w:ilvl w:val="1"/>
          <w:numId w:val="36"/>
        </w:numPr>
        <w:spacing w:after="0" w:line="360" w:lineRule="auto"/>
        <w:ind w:left="0" w:firstLine="0"/>
        <w:jc w:val="both"/>
        <w:rPr>
          <w:rFonts w:asciiTheme="minorHAnsi" w:hAnsiTheme="minorHAnsi" w:cs="Arial"/>
          <w:b/>
          <w:szCs w:val="26"/>
        </w:rPr>
      </w:pPr>
      <w:r w:rsidRPr="005656FF">
        <w:rPr>
          <w:rFonts w:asciiTheme="minorHAnsi" w:hAnsiTheme="minorHAnsi" w:cs="Arial"/>
          <w:b/>
          <w:szCs w:val="26"/>
        </w:rPr>
        <w:t>Plano de Ações Estratégicas para o Enfrentamento das Doenças Crônicas não Transmissíveis (DCNT) (2011-2022)</w:t>
      </w:r>
    </w:p>
    <w:p w:rsidR="00C8764E" w:rsidRPr="005656FF" w:rsidRDefault="00C8764E" w:rsidP="00647EB0">
      <w:pPr>
        <w:pStyle w:val="Corpodetexto"/>
        <w:spacing w:after="0" w:line="360" w:lineRule="auto"/>
        <w:jc w:val="center"/>
        <w:rPr>
          <w:rFonts w:asciiTheme="minorHAnsi" w:hAnsiTheme="minorHAnsi" w:cs="Arial"/>
          <w:b/>
          <w:i/>
          <w:szCs w:val="26"/>
        </w:rPr>
      </w:pPr>
    </w:p>
    <w:p w:rsidR="00C8764E" w:rsidRPr="005656FF" w:rsidRDefault="00C8764E" w:rsidP="00647EB0">
      <w:pPr>
        <w:pStyle w:val="Corpodetexto"/>
        <w:spacing w:after="0" w:line="360" w:lineRule="auto"/>
        <w:ind w:firstLine="709"/>
        <w:jc w:val="both"/>
        <w:rPr>
          <w:rFonts w:asciiTheme="minorHAnsi" w:hAnsiTheme="minorHAnsi" w:cs="Arial"/>
          <w:szCs w:val="26"/>
        </w:rPr>
      </w:pPr>
      <w:r w:rsidRPr="005656FF">
        <w:rPr>
          <w:rFonts w:asciiTheme="minorHAnsi" w:hAnsiTheme="minorHAnsi" w:cs="Arial"/>
          <w:szCs w:val="26"/>
        </w:rPr>
        <w:t>Ainda com vistas à proteção da saúde da população, em 2011 foi lançado o Plano de Ações Estratégicas para o Enfrentamento das Doenças Crônicas não Transmissíveis (DCNT)</w:t>
      </w:r>
      <w:r w:rsidRPr="005656FF">
        <w:rPr>
          <w:rStyle w:val="Refdenotaderodap"/>
          <w:rFonts w:asciiTheme="minorHAnsi" w:hAnsiTheme="minorHAnsi" w:cs="Arial"/>
          <w:szCs w:val="26"/>
        </w:rPr>
        <w:footnoteReference w:id="27"/>
      </w:r>
      <w:r w:rsidRPr="005656FF">
        <w:rPr>
          <w:rFonts w:asciiTheme="minorHAnsi" w:hAnsiTheme="minorHAnsi" w:cs="Arial"/>
          <w:szCs w:val="26"/>
        </w:rPr>
        <w:t xml:space="preserve">, plano plurianual válido até 2022. O documento foi apresentado pela Exma. Presidente da República Dilma </w:t>
      </w:r>
      <w:proofErr w:type="spellStart"/>
      <w:r w:rsidRPr="005656FF">
        <w:rPr>
          <w:rFonts w:asciiTheme="minorHAnsi" w:hAnsiTheme="minorHAnsi" w:cs="Arial"/>
          <w:szCs w:val="26"/>
        </w:rPr>
        <w:t>Roussef</w:t>
      </w:r>
      <w:proofErr w:type="spellEnd"/>
      <w:r w:rsidRPr="005656FF">
        <w:rPr>
          <w:rFonts w:asciiTheme="minorHAnsi" w:hAnsiTheme="minorHAnsi" w:cs="Arial"/>
          <w:szCs w:val="26"/>
        </w:rPr>
        <w:t xml:space="preserve"> na Reunião de Alto Nível da Assembleia-Geral da Organização das Nações Unidas, especialmente convocada para tratar das DCNT, em setembro de 2011, em Nova York. </w:t>
      </w:r>
    </w:p>
    <w:p w:rsidR="00C8764E" w:rsidRPr="005656FF" w:rsidRDefault="00C8764E" w:rsidP="00647EB0">
      <w:pPr>
        <w:pStyle w:val="Corpodetexto"/>
        <w:spacing w:after="0" w:line="360" w:lineRule="auto"/>
        <w:ind w:firstLine="709"/>
        <w:jc w:val="both"/>
        <w:rPr>
          <w:rFonts w:asciiTheme="minorHAnsi" w:hAnsiTheme="minorHAnsi" w:cs="Arial"/>
          <w:szCs w:val="26"/>
        </w:rPr>
      </w:pPr>
    </w:p>
    <w:p w:rsidR="00C8764E" w:rsidRPr="005656FF" w:rsidRDefault="00C8764E" w:rsidP="00647EB0">
      <w:pPr>
        <w:pStyle w:val="Corpodetexto"/>
        <w:spacing w:after="0" w:line="360" w:lineRule="auto"/>
        <w:ind w:firstLine="709"/>
        <w:jc w:val="both"/>
        <w:rPr>
          <w:rFonts w:asciiTheme="minorHAnsi" w:hAnsiTheme="minorHAnsi" w:cs="Arial"/>
          <w:szCs w:val="26"/>
        </w:rPr>
      </w:pPr>
      <w:r w:rsidRPr="005656FF">
        <w:rPr>
          <w:rFonts w:asciiTheme="minorHAnsi" w:hAnsiTheme="minorHAnsi" w:cs="Arial"/>
          <w:szCs w:val="26"/>
        </w:rPr>
        <w:t xml:space="preserve">O Plano aborda quatro doenças principais (doenças do aparelho circulatório, câncer, respiratórias crônicas e diabetes) e seus fatores de risco (tabagismo, consumo nocivo de álcool, inatividade física, alimentação inadequada e obesidade). Segundo dados constantes do plano apresentado, as DCNT são um problema de saúde de grande magnitude, e correspondem a 72% de causa de mortes, tendo havido um acréscimo das taxas de mortalidade por diabetes e câncer na última década. Dentre os </w:t>
      </w:r>
      <w:r w:rsidRPr="005656FF">
        <w:rPr>
          <w:rFonts w:asciiTheme="minorHAnsi" w:hAnsiTheme="minorHAnsi" w:cs="Arial"/>
          <w:szCs w:val="26"/>
        </w:rPr>
        <w:lastRenderedPageBreak/>
        <w:t xml:space="preserve">fatores de risco apontados, estão o consumo de alimentos com alto teor de gordura e de refrigerantes em </w:t>
      </w:r>
      <w:r w:rsidR="00D30AB8" w:rsidRPr="005656FF">
        <w:rPr>
          <w:rFonts w:asciiTheme="minorHAnsi" w:hAnsiTheme="minorHAnsi" w:cs="Arial"/>
          <w:szCs w:val="26"/>
        </w:rPr>
        <w:t>cinco</w:t>
      </w:r>
      <w:r w:rsidRPr="005656FF">
        <w:rPr>
          <w:rFonts w:asciiTheme="minorHAnsi" w:hAnsiTheme="minorHAnsi" w:cs="Arial"/>
          <w:szCs w:val="26"/>
        </w:rPr>
        <w:t xml:space="preserve"> ou mais dias por semana. </w:t>
      </w:r>
    </w:p>
    <w:p w:rsidR="00C8764E" w:rsidRPr="005656FF" w:rsidRDefault="00C8764E" w:rsidP="00647EB0">
      <w:pPr>
        <w:pStyle w:val="Corpodetexto"/>
        <w:spacing w:after="0" w:line="360" w:lineRule="auto"/>
        <w:ind w:firstLine="709"/>
        <w:jc w:val="both"/>
        <w:rPr>
          <w:rFonts w:asciiTheme="minorHAnsi" w:hAnsiTheme="minorHAnsi" w:cs="Arial"/>
          <w:szCs w:val="26"/>
        </w:rPr>
      </w:pPr>
    </w:p>
    <w:p w:rsidR="00C8764E" w:rsidRPr="005656FF" w:rsidRDefault="00C8764E" w:rsidP="00647EB0">
      <w:pPr>
        <w:pStyle w:val="Corpodetexto"/>
        <w:spacing w:after="0" w:line="360" w:lineRule="auto"/>
        <w:ind w:firstLine="709"/>
        <w:jc w:val="both"/>
        <w:rPr>
          <w:rFonts w:asciiTheme="minorHAnsi" w:hAnsiTheme="minorHAnsi" w:cs="Arial"/>
          <w:szCs w:val="26"/>
        </w:rPr>
      </w:pPr>
      <w:r w:rsidRPr="005656FF">
        <w:rPr>
          <w:rFonts w:asciiTheme="minorHAnsi" w:hAnsiTheme="minorHAnsi" w:cs="Arial"/>
          <w:szCs w:val="26"/>
        </w:rPr>
        <w:t>Para diminuir o impacto das DCNT na saúde da população, o plano plurianual prevê a redução da prevalência de obesidade em crianças e adolescentes, o que envolve a elaboração de um Plano Intersetorial de Obesidade, acordos com a indústria para redução de sal e açúcar nos alimentos, e restrições ao marketing de alimentos e bebidas com excesso de sódio, gorduras e açúcar, especialmente para crianças, por meio do fortalecimento da regulamentação da publicidade e do apoio à aprovação de leis no Congresso Nacional que visem à regulamentação da publicidade e alimentos na infância.</w:t>
      </w:r>
    </w:p>
    <w:p w:rsidR="002C6D6D" w:rsidRPr="005656FF" w:rsidRDefault="002C6D6D" w:rsidP="002C6D6D">
      <w:pPr>
        <w:spacing w:line="360" w:lineRule="auto"/>
        <w:rPr>
          <w:rFonts w:cs="Arial"/>
          <w:bCs/>
          <w:iCs/>
          <w:sz w:val="24"/>
          <w:szCs w:val="24"/>
        </w:rPr>
      </w:pPr>
    </w:p>
    <w:p w:rsidR="00C8764E" w:rsidRPr="005656FF" w:rsidRDefault="00C8764E" w:rsidP="00647EB0">
      <w:pPr>
        <w:pStyle w:val="Corpodetexto"/>
        <w:spacing w:after="0" w:line="360" w:lineRule="auto"/>
        <w:ind w:left="720"/>
        <w:jc w:val="both"/>
        <w:rPr>
          <w:rFonts w:asciiTheme="minorHAnsi" w:hAnsiTheme="minorHAnsi" w:cs="Arial"/>
          <w:szCs w:val="26"/>
        </w:rPr>
      </w:pPr>
    </w:p>
    <w:p w:rsidR="00C8764E" w:rsidRPr="005656FF" w:rsidRDefault="00C8764E" w:rsidP="00D30AB8">
      <w:pPr>
        <w:pStyle w:val="Corpodetexto"/>
        <w:numPr>
          <w:ilvl w:val="1"/>
          <w:numId w:val="36"/>
        </w:numPr>
        <w:spacing w:after="0" w:line="360" w:lineRule="auto"/>
        <w:ind w:left="0" w:firstLine="0"/>
        <w:rPr>
          <w:rFonts w:asciiTheme="minorHAnsi" w:hAnsiTheme="minorHAnsi" w:cs="Arial"/>
          <w:b/>
          <w:szCs w:val="26"/>
        </w:rPr>
      </w:pPr>
      <w:r w:rsidRPr="005656FF">
        <w:rPr>
          <w:rFonts w:asciiTheme="minorHAnsi" w:hAnsiTheme="minorHAnsi" w:cs="Arial"/>
          <w:b/>
          <w:szCs w:val="26"/>
        </w:rPr>
        <w:t xml:space="preserve"> 4ª</w:t>
      </w:r>
      <w:r w:rsidR="00D217F4">
        <w:rPr>
          <w:rFonts w:asciiTheme="minorHAnsi" w:hAnsiTheme="minorHAnsi" w:cs="Arial"/>
          <w:b/>
          <w:szCs w:val="26"/>
        </w:rPr>
        <w:t xml:space="preserve"> </w:t>
      </w:r>
      <w:r w:rsidRPr="005656FF">
        <w:rPr>
          <w:rFonts w:asciiTheme="minorHAnsi" w:hAnsiTheme="minorHAnsi" w:cs="Arial"/>
          <w:b/>
          <w:szCs w:val="26"/>
        </w:rPr>
        <w:t>Conferência Nacional de Segurança Alimentar e Nutricional</w:t>
      </w:r>
      <w:r w:rsidRPr="005656FF">
        <w:rPr>
          <w:rStyle w:val="Refdenotaderodap"/>
          <w:rFonts w:asciiTheme="minorHAnsi" w:hAnsiTheme="minorHAnsi" w:cs="Arial"/>
          <w:b/>
          <w:szCs w:val="26"/>
        </w:rPr>
        <w:footnoteReference w:id="28"/>
      </w:r>
      <w:r w:rsidRPr="005656FF">
        <w:rPr>
          <w:rFonts w:asciiTheme="minorHAnsi" w:hAnsiTheme="minorHAnsi" w:cs="Arial"/>
          <w:b/>
          <w:szCs w:val="26"/>
        </w:rPr>
        <w:t xml:space="preserve"> </w:t>
      </w:r>
    </w:p>
    <w:p w:rsidR="00C8764E" w:rsidRPr="005656FF" w:rsidRDefault="00C8764E" w:rsidP="00647EB0">
      <w:pPr>
        <w:pStyle w:val="Corpodetexto"/>
        <w:spacing w:after="0" w:line="360" w:lineRule="auto"/>
        <w:rPr>
          <w:rFonts w:asciiTheme="minorHAnsi" w:hAnsiTheme="minorHAnsi" w:cs="Arial"/>
          <w:b/>
          <w:i/>
          <w:szCs w:val="26"/>
        </w:rPr>
      </w:pPr>
    </w:p>
    <w:p w:rsidR="00C8764E" w:rsidRPr="005656FF" w:rsidRDefault="00C8764E" w:rsidP="00647EB0">
      <w:pPr>
        <w:pStyle w:val="Corpodetexto"/>
        <w:spacing w:after="0" w:line="360" w:lineRule="auto"/>
        <w:ind w:firstLine="708"/>
        <w:jc w:val="both"/>
        <w:rPr>
          <w:rFonts w:asciiTheme="minorHAnsi" w:hAnsiTheme="minorHAnsi" w:cs="Arial"/>
          <w:szCs w:val="26"/>
        </w:rPr>
      </w:pPr>
      <w:r w:rsidRPr="005656FF">
        <w:rPr>
          <w:rFonts w:asciiTheme="minorHAnsi" w:hAnsiTheme="minorHAnsi" w:cs="Arial"/>
          <w:szCs w:val="26"/>
        </w:rPr>
        <w:t>Com o lema “Alimentação Adequada e Saudável: Direito de Todos”, a 4ª. Conferência Nacional de Seg</w:t>
      </w:r>
      <w:r w:rsidR="00D30AB8" w:rsidRPr="005656FF">
        <w:rPr>
          <w:rFonts w:asciiTheme="minorHAnsi" w:hAnsiTheme="minorHAnsi" w:cs="Arial"/>
          <w:szCs w:val="26"/>
        </w:rPr>
        <w:t xml:space="preserve">urança Alimentar e Nutricional </w:t>
      </w:r>
      <w:r w:rsidRPr="005656FF">
        <w:rPr>
          <w:rFonts w:asciiTheme="minorHAnsi" w:hAnsiTheme="minorHAnsi" w:cs="Arial"/>
          <w:szCs w:val="26"/>
        </w:rPr>
        <w:t xml:space="preserve">realizada em novembro de 2011, na cidade de Salvador/BA, contou com a participação de 2 mil pessoas, entre representantes do governo e da sociedade civil, observadores e convidados nacionais e internacionais. </w:t>
      </w:r>
    </w:p>
    <w:p w:rsidR="00C8764E" w:rsidRPr="005656FF" w:rsidRDefault="00C8764E" w:rsidP="00647EB0">
      <w:pPr>
        <w:pStyle w:val="Corpodetexto"/>
        <w:spacing w:after="0" w:line="360" w:lineRule="auto"/>
        <w:rPr>
          <w:rFonts w:asciiTheme="minorHAnsi" w:hAnsiTheme="minorHAnsi" w:cs="Arial"/>
          <w:szCs w:val="26"/>
        </w:rPr>
      </w:pPr>
    </w:p>
    <w:p w:rsidR="00C8764E" w:rsidRPr="005656FF" w:rsidRDefault="00C8764E" w:rsidP="00647EB0">
      <w:pPr>
        <w:pStyle w:val="Corpodetexto"/>
        <w:spacing w:after="0" w:line="360" w:lineRule="auto"/>
        <w:ind w:firstLine="708"/>
        <w:jc w:val="both"/>
        <w:rPr>
          <w:rFonts w:asciiTheme="minorHAnsi" w:hAnsiTheme="minorHAnsi" w:cs="Arial"/>
          <w:szCs w:val="26"/>
        </w:rPr>
      </w:pPr>
      <w:r w:rsidRPr="005656FF">
        <w:rPr>
          <w:rFonts w:asciiTheme="minorHAnsi" w:hAnsiTheme="minorHAnsi" w:cs="Arial"/>
          <w:szCs w:val="26"/>
        </w:rPr>
        <w:t>A ‘Carta Política’, documento publicado ao final da Conferência, reconheceu, em seu item 9, que “a livre atuação das grandes corporações, apoiada na irrestrita publicidade de alimentos que tem como um dos alvos principais as crianças, tem gerado efeitos evidentes na perda de soberania alimentar dos povos e em fenômenos como o avanço do sobrepeso e da obesidade e de outras doenças crônicas não-transmissíveis.”</w:t>
      </w:r>
      <w:r w:rsidRPr="005656FF">
        <w:rPr>
          <w:rStyle w:val="Refdenotaderodap"/>
          <w:rFonts w:asciiTheme="minorHAnsi" w:hAnsiTheme="minorHAnsi" w:cs="Arial"/>
          <w:szCs w:val="26"/>
        </w:rPr>
        <w:footnoteReference w:id="29"/>
      </w:r>
    </w:p>
    <w:p w:rsidR="00C8764E" w:rsidRPr="005656FF" w:rsidRDefault="00C8764E" w:rsidP="00647EB0">
      <w:pPr>
        <w:pStyle w:val="Corpodetexto"/>
        <w:spacing w:after="0" w:line="360" w:lineRule="auto"/>
        <w:rPr>
          <w:rFonts w:asciiTheme="minorHAnsi" w:hAnsiTheme="minorHAnsi" w:cs="Arial"/>
          <w:szCs w:val="26"/>
        </w:rPr>
      </w:pPr>
    </w:p>
    <w:p w:rsidR="00C8764E" w:rsidRPr="005656FF" w:rsidRDefault="00C8764E" w:rsidP="00647EB0">
      <w:pPr>
        <w:pStyle w:val="Corpodetexto"/>
        <w:spacing w:after="0" w:line="360" w:lineRule="auto"/>
        <w:jc w:val="both"/>
        <w:rPr>
          <w:rFonts w:asciiTheme="minorHAnsi" w:hAnsiTheme="minorHAnsi" w:cs="Arial"/>
          <w:szCs w:val="26"/>
        </w:rPr>
      </w:pPr>
      <w:r w:rsidRPr="005656FF">
        <w:rPr>
          <w:rFonts w:asciiTheme="minorHAnsi" w:hAnsiTheme="minorHAnsi" w:cs="Arial"/>
          <w:szCs w:val="26"/>
        </w:rPr>
        <w:lastRenderedPageBreak/>
        <w:tab/>
      </w:r>
      <w:r w:rsidR="00D30AB8" w:rsidRPr="005656FF">
        <w:rPr>
          <w:rFonts w:asciiTheme="minorHAnsi" w:hAnsiTheme="minorHAnsi" w:cs="Arial"/>
          <w:szCs w:val="26"/>
        </w:rPr>
        <w:t>Além disso, seu documento final</w:t>
      </w:r>
      <w:r w:rsidRPr="005656FF">
        <w:rPr>
          <w:rFonts w:asciiTheme="minorHAnsi" w:hAnsiTheme="minorHAnsi" w:cs="Arial"/>
          <w:szCs w:val="26"/>
        </w:rPr>
        <w:t xml:space="preserve"> reconheceu a necessidade de regulamentação </w:t>
      </w:r>
      <w:r w:rsidR="00D30AB8" w:rsidRPr="005656FF">
        <w:rPr>
          <w:rFonts w:asciiTheme="minorHAnsi" w:hAnsiTheme="minorHAnsi" w:cs="Arial"/>
          <w:szCs w:val="26"/>
        </w:rPr>
        <w:t xml:space="preserve">mais específica </w:t>
      </w:r>
      <w:r w:rsidRPr="005656FF">
        <w:rPr>
          <w:rFonts w:asciiTheme="minorHAnsi" w:hAnsiTheme="minorHAnsi" w:cs="Arial"/>
          <w:szCs w:val="26"/>
        </w:rPr>
        <w:t>da publicidade de alimentos, nos seguintes pontos:</w:t>
      </w:r>
    </w:p>
    <w:p w:rsidR="00C8764E" w:rsidRPr="005656FF" w:rsidRDefault="00C8764E" w:rsidP="00647EB0">
      <w:pPr>
        <w:pStyle w:val="Corpodetexto"/>
        <w:spacing w:after="0" w:line="360" w:lineRule="auto"/>
        <w:rPr>
          <w:rFonts w:asciiTheme="minorHAnsi" w:hAnsiTheme="minorHAnsi" w:cs="Arial"/>
          <w:szCs w:val="26"/>
        </w:rPr>
      </w:pPr>
      <w:r w:rsidRPr="005656FF">
        <w:rPr>
          <w:rFonts w:asciiTheme="minorHAnsi" w:hAnsiTheme="minorHAnsi" w:cs="Arial"/>
          <w:szCs w:val="26"/>
        </w:rPr>
        <w:tab/>
      </w:r>
    </w:p>
    <w:p w:rsidR="00C8764E" w:rsidRPr="005656FF" w:rsidRDefault="00504C9D" w:rsidP="00D217F4">
      <w:pPr>
        <w:pStyle w:val="Corpodetexto"/>
        <w:spacing w:after="0" w:line="276" w:lineRule="auto"/>
        <w:ind w:left="2268"/>
        <w:jc w:val="both"/>
        <w:rPr>
          <w:rFonts w:asciiTheme="minorHAnsi" w:hAnsiTheme="minorHAnsi" w:cs="Arial"/>
          <w:sz w:val="22"/>
          <w:szCs w:val="22"/>
        </w:rPr>
      </w:pPr>
      <w:r w:rsidRPr="005656FF">
        <w:rPr>
          <w:rFonts w:asciiTheme="minorHAnsi" w:hAnsiTheme="minorHAnsi" w:cs="Arial"/>
          <w:sz w:val="22"/>
          <w:szCs w:val="22"/>
        </w:rPr>
        <w:t>E</w:t>
      </w:r>
      <w:r w:rsidR="00C8764E" w:rsidRPr="005656FF">
        <w:rPr>
          <w:rFonts w:asciiTheme="minorHAnsi" w:hAnsiTheme="minorHAnsi" w:cs="Arial"/>
          <w:sz w:val="22"/>
          <w:szCs w:val="22"/>
        </w:rPr>
        <w:t xml:space="preserve">ixo 1, Macrodesafio 6, Item j - Fortalecer o papel regulador do Estado na proteção e promoção do direito humano à alimentação adequada e da soberania alimentar, nas esferas da produção, </w:t>
      </w:r>
      <w:bookmarkStart w:id="0" w:name="_GoBack"/>
      <w:bookmarkEnd w:id="0"/>
      <w:r w:rsidR="00C8764E" w:rsidRPr="005656FF">
        <w:rPr>
          <w:rFonts w:asciiTheme="minorHAnsi" w:hAnsiTheme="minorHAnsi" w:cs="Arial"/>
          <w:sz w:val="22"/>
          <w:szCs w:val="22"/>
        </w:rPr>
        <w:t>abastecimento, distribuição, comercialização e consumo de alimentos, por meio de: (...)</w:t>
      </w:r>
    </w:p>
    <w:p w:rsidR="00C8764E" w:rsidRPr="005656FF" w:rsidRDefault="00C8764E" w:rsidP="00D217F4">
      <w:pPr>
        <w:pStyle w:val="Corpodetexto"/>
        <w:spacing w:after="0" w:line="276" w:lineRule="auto"/>
        <w:ind w:left="2268"/>
        <w:jc w:val="both"/>
        <w:rPr>
          <w:rFonts w:asciiTheme="minorHAnsi" w:hAnsiTheme="minorHAnsi" w:cs="Arial"/>
          <w:sz w:val="22"/>
          <w:szCs w:val="22"/>
        </w:rPr>
      </w:pPr>
      <w:r w:rsidRPr="005656FF">
        <w:rPr>
          <w:rFonts w:asciiTheme="minorHAnsi" w:hAnsiTheme="minorHAnsi" w:cs="Arial"/>
          <w:sz w:val="22"/>
          <w:szCs w:val="22"/>
        </w:rPr>
        <w:t>j. Regulamentação e regulação da oferta, propaganda, publicidade, informação e outras práticas correlatas, referentes aos alimentos que fazem mal à saúde, especialmente àquelas destina</w:t>
      </w:r>
      <w:r w:rsidR="00504C9D" w:rsidRPr="005656FF">
        <w:rPr>
          <w:rFonts w:asciiTheme="minorHAnsi" w:hAnsiTheme="minorHAnsi" w:cs="Arial"/>
          <w:sz w:val="22"/>
          <w:szCs w:val="22"/>
        </w:rPr>
        <w:t>das ao público infantil e idoso</w:t>
      </w:r>
    </w:p>
    <w:p w:rsidR="00C8764E" w:rsidRPr="005656FF" w:rsidRDefault="00C8764E" w:rsidP="00D217F4">
      <w:pPr>
        <w:pStyle w:val="Corpodetexto"/>
        <w:spacing w:after="0" w:line="276" w:lineRule="auto"/>
        <w:ind w:left="2268"/>
        <w:jc w:val="both"/>
        <w:rPr>
          <w:rFonts w:asciiTheme="minorHAnsi" w:hAnsiTheme="minorHAnsi" w:cs="Arial"/>
          <w:sz w:val="22"/>
          <w:szCs w:val="22"/>
        </w:rPr>
      </w:pPr>
    </w:p>
    <w:p w:rsidR="00C8764E" w:rsidRPr="005656FF" w:rsidRDefault="00C8764E" w:rsidP="00D217F4">
      <w:pPr>
        <w:pStyle w:val="Corpodetexto"/>
        <w:spacing w:after="0" w:line="276" w:lineRule="auto"/>
        <w:ind w:left="2268"/>
        <w:jc w:val="both"/>
        <w:rPr>
          <w:rFonts w:asciiTheme="minorHAnsi" w:hAnsiTheme="minorHAnsi" w:cs="Arial"/>
          <w:sz w:val="22"/>
          <w:szCs w:val="22"/>
        </w:rPr>
      </w:pPr>
      <w:r w:rsidRPr="005656FF">
        <w:rPr>
          <w:rFonts w:asciiTheme="minorHAnsi" w:hAnsiTheme="minorHAnsi" w:cs="Arial"/>
          <w:sz w:val="22"/>
          <w:szCs w:val="22"/>
        </w:rPr>
        <w:t>“Eixo 2, Diretriz 5, Proposta 113, Item h -  Efetivação e implementação da Resolução de Diretoria Colegiada nº 24/2010 (RDC 24) que regula a oferta, propaganda, publicidade, informação e outras práticas correlatas cujo objetivo seja a divulgação e a promoção comercial de alimentos considerados com quantidades elevadas de açúcar, de gordura saturada, de gordura trans, de sódio e de bebidas com baixo teor nutricional, devendo ser asseguradas à Agência Nacional de Vigilância Sanitária (ANVISA) as condições necessárias para efetuar, de forma constante e efetiva, as ações de fiscalização e aplicação de sanções nos casos de descumprimento.”</w:t>
      </w:r>
    </w:p>
    <w:p w:rsidR="00C8764E" w:rsidRPr="005656FF" w:rsidRDefault="00C8764E" w:rsidP="00D217F4">
      <w:pPr>
        <w:pStyle w:val="Corpodetexto"/>
        <w:spacing w:after="0" w:line="276" w:lineRule="auto"/>
        <w:ind w:left="2268"/>
        <w:jc w:val="both"/>
        <w:rPr>
          <w:rFonts w:asciiTheme="minorHAnsi" w:hAnsiTheme="minorHAnsi" w:cs="Arial"/>
          <w:sz w:val="22"/>
          <w:szCs w:val="22"/>
        </w:rPr>
      </w:pPr>
    </w:p>
    <w:p w:rsidR="00C8764E" w:rsidRPr="005656FF" w:rsidRDefault="00C8764E" w:rsidP="00D217F4">
      <w:pPr>
        <w:pStyle w:val="Corpodetexto"/>
        <w:spacing w:after="0" w:line="276" w:lineRule="auto"/>
        <w:ind w:left="2268"/>
        <w:jc w:val="both"/>
        <w:rPr>
          <w:rFonts w:asciiTheme="minorHAnsi" w:hAnsiTheme="minorHAnsi" w:cs="Arial"/>
          <w:sz w:val="22"/>
          <w:szCs w:val="22"/>
        </w:rPr>
      </w:pPr>
      <w:r w:rsidRPr="005656FF">
        <w:rPr>
          <w:rFonts w:asciiTheme="minorHAnsi" w:hAnsiTheme="minorHAnsi" w:cs="Arial"/>
          <w:sz w:val="22"/>
          <w:szCs w:val="22"/>
        </w:rPr>
        <w:t>Eixo 2, Diretriz 5, Proposta 113, Item i - Elaboração e publicação, com ampla consulta popular, de normativa específica que regule a publicidade de alimentos e práticas de marketing destinadas ao público infantil, proibindo a utilização de figuras, desenhos, personagens, prêmios e brindes associados ao incentivo ao consumo desses alimentos e bebidas pelas</w:t>
      </w:r>
      <w:r w:rsidR="00504C9D" w:rsidRPr="005656FF">
        <w:rPr>
          <w:rFonts w:asciiTheme="minorHAnsi" w:hAnsiTheme="minorHAnsi" w:cs="Arial"/>
          <w:sz w:val="22"/>
          <w:szCs w:val="22"/>
        </w:rPr>
        <w:t xml:space="preserve"> crianças ou o desmame precoce.</w:t>
      </w:r>
    </w:p>
    <w:p w:rsidR="00C8764E" w:rsidRPr="005656FF" w:rsidRDefault="00C8764E" w:rsidP="00647EB0">
      <w:pPr>
        <w:pStyle w:val="Corpodetexto"/>
        <w:spacing w:after="0" w:line="360" w:lineRule="auto"/>
        <w:ind w:left="720"/>
        <w:jc w:val="both"/>
        <w:rPr>
          <w:rFonts w:asciiTheme="minorHAnsi" w:hAnsiTheme="minorHAnsi" w:cs="Arial"/>
          <w:szCs w:val="26"/>
        </w:rPr>
      </w:pPr>
    </w:p>
    <w:p w:rsidR="00C8764E" w:rsidRPr="005656FF" w:rsidRDefault="00C8764E" w:rsidP="00647EB0">
      <w:pPr>
        <w:pStyle w:val="Corpodetexto"/>
        <w:spacing w:after="0" w:line="360" w:lineRule="auto"/>
        <w:ind w:left="720"/>
        <w:jc w:val="both"/>
        <w:rPr>
          <w:rFonts w:asciiTheme="minorHAnsi" w:hAnsiTheme="minorHAnsi" w:cs="Arial"/>
          <w:szCs w:val="26"/>
        </w:rPr>
      </w:pPr>
    </w:p>
    <w:p w:rsidR="00C8764E" w:rsidRPr="005656FF" w:rsidRDefault="00C8764E" w:rsidP="00D30AB8">
      <w:pPr>
        <w:pStyle w:val="Corpodetexto"/>
        <w:numPr>
          <w:ilvl w:val="1"/>
          <w:numId w:val="36"/>
        </w:numPr>
        <w:spacing w:after="0" w:line="360" w:lineRule="auto"/>
        <w:ind w:left="0" w:firstLine="0"/>
        <w:jc w:val="both"/>
        <w:rPr>
          <w:rFonts w:asciiTheme="minorHAnsi" w:hAnsiTheme="minorHAnsi" w:cs="Arial"/>
          <w:b/>
          <w:szCs w:val="26"/>
        </w:rPr>
      </w:pPr>
      <w:r w:rsidRPr="005656FF">
        <w:rPr>
          <w:rFonts w:asciiTheme="minorHAnsi" w:hAnsiTheme="minorHAnsi" w:cs="Arial"/>
          <w:b/>
          <w:szCs w:val="26"/>
        </w:rPr>
        <w:t xml:space="preserve"> Plano Nacional de Segurança Alimentar e Nutricional (2012/2015)</w:t>
      </w:r>
      <w:r w:rsidRPr="005656FF">
        <w:rPr>
          <w:rStyle w:val="Refdenotaderodap"/>
          <w:rFonts w:asciiTheme="minorHAnsi" w:hAnsiTheme="minorHAnsi" w:cs="Arial"/>
          <w:b/>
          <w:szCs w:val="26"/>
        </w:rPr>
        <w:footnoteReference w:id="30"/>
      </w:r>
    </w:p>
    <w:p w:rsidR="00C8764E" w:rsidRPr="005656FF" w:rsidRDefault="00C8764E" w:rsidP="00647EB0">
      <w:pPr>
        <w:pStyle w:val="Corpodetexto"/>
        <w:spacing w:after="0" w:line="360" w:lineRule="auto"/>
        <w:jc w:val="both"/>
        <w:rPr>
          <w:rFonts w:asciiTheme="minorHAnsi" w:hAnsiTheme="minorHAnsi" w:cs="Arial"/>
          <w:b/>
          <w:bCs/>
          <w:i/>
          <w:szCs w:val="26"/>
        </w:rPr>
      </w:pPr>
    </w:p>
    <w:p w:rsidR="00C8764E" w:rsidRPr="005656FF" w:rsidRDefault="00C8764E" w:rsidP="00647EB0">
      <w:pPr>
        <w:pStyle w:val="Corpodetexto"/>
        <w:spacing w:after="0" w:line="360" w:lineRule="auto"/>
        <w:ind w:firstLine="708"/>
        <w:jc w:val="both"/>
        <w:rPr>
          <w:rFonts w:asciiTheme="minorHAnsi" w:hAnsiTheme="minorHAnsi" w:cs="Arial"/>
          <w:szCs w:val="26"/>
        </w:rPr>
      </w:pPr>
      <w:r w:rsidRPr="005656FF">
        <w:rPr>
          <w:rFonts w:asciiTheme="minorHAnsi" w:hAnsiTheme="minorHAnsi" w:cs="Arial"/>
          <w:szCs w:val="26"/>
        </w:rPr>
        <w:t>Outro dos documentos lançados recentemente pelo governo brasileiro, elaborado pela Câmara Interministerial de Segurança Alimentar e Nutricional (CAISAN), o Plano Nacional de Segurança Ali</w:t>
      </w:r>
      <w:r w:rsidR="00504C9D" w:rsidRPr="005656FF">
        <w:rPr>
          <w:rFonts w:asciiTheme="minorHAnsi" w:hAnsiTheme="minorHAnsi" w:cs="Arial"/>
          <w:szCs w:val="26"/>
        </w:rPr>
        <w:t>mentar e Nutricional, tem como dois</w:t>
      </w:r>
      <w:r w:rsidRPr="005656FF">
        <w:rPr>
          <w:rFonts w:asciiTheme="minorHAnsi" w:hAnsiTheme="minorHAnsi" w:cs="Arial"/>
          <w:szCs w:val="26"/>
        </w:rPr>
        <w:t xml:space="preserve"> de seus objetivos (i) “controlar e prevenir os agravos e doenças consequentes da insegurança </w:t>
      </w:r>
      <w:r w:rsidRPr="005656FF">
        <w:rPr>
          <w:rFonts w:asciiTheme="minorHAnsi" w:hAnsiTheme="minorHAnsi" w:cs="Arial"/>
          <w:szCs w:val="26"/>
        </w:rPr>
        <w:lastRenderedPageBreak/>
        <w:t>alimentar e nutricional”, tendo estabelecido como meta até 2015 a redução das prevalências de excesso de peso e de obesidade em crianças e adolescentes”; e (ii) “promover o controle e a regulação de alimentos”, por meio do fortalecimento da regulação da publicidade de alimentos ricos em açúcar, gorduras e sódio; e de dar conhecimento à população sobre as atividades realizadas pela ANVISA relativas à Resolução nº 24/2010 e demais ações de fiscalização de alimentos sujeitos à vigilância sanitária”.</w:t>
      </w:r>
    </w:p>
    <w:p w:rsidR="00C8764E" w:rsidRPr="005656FF" w:rsidRDefault="00C8764E" w:rsidP="00647EB0">
      <w:pPr>
        <w:pStyle w:val="Corpodetexto"/>
        <w:spacing w:after="0" w:line="360" w:lineRule="auto"/>
        <w:jc w:val="both"/>
        <w:rPr>
          <w:rFonts w:asciiTheme="minorHAnsi" w:hAnsiTheme="minorHAnsi" w:cs="Arial"/>
          <w:b/>
          <w:i/>
          <w:szCs w:val="26"/>
        </w:rPr>
      </w:pPr>
    </w:p>
    <w:p w:rsidR="00504C9D" w:rsidRPr="005656FF" w:rsidRDefault="00504C9D" w:rsidP="00647EB0">
      <w:pPr>
        <w:pStyle w:val="Corpodetexto"/>
        <w:spacing w:after="0" w:line="360" w:lineRule="auto"/>
        <w:jc w:val="both"/>
        <w:rPr>
          <w:rFonts w:asciiTheme="minorHAnsi" w:hAnsiTheme="minorHAnsi" w:cs="Arial"/>
          <w:b/>
          <w:i/>
          <w:szCs w:val="26"/>
        </w:rPr>
      </w:pPr>
    </w:p>
    <w:p w:rsidR="00C8764E" w:rsidRPr="005656FF" w:rsidRDefault="00C8764E" w:rsidP="00D30AB8">
      <w:pPr>
        <w:pStyle w:val="Corpodetexto"/>
        <w:numPr>
          <w:ilvl w:val="1"/>
          <w:numId w:val="36"/>
        </w:numPr>
        <w:spacing w:after="0" w:line="360" w:lineRule="auto"/>
        <w:ind w:left="0" w:firstLine="0"/>
        <w:rPr>
          <w:rFonts w:asciiTheme="minorHAnsi" w:hAnsiTheme="minorHAnsi" w:cs="Arial"/>
          <w:b/>
          <w:szCs w:val="26"/>
        </w:rPr>
      </w:pPr>
      <w:r w:rsidRPr="005656FF">
        <w:rPr>
          <w:rFonts w:asciiTheme="minorHAnsi" w:hAnsiTheme="minorHAnsi" w:cs="Arial"/>
          <w:b/>
          <w:szCs w:val="26"/>
        </w:rPr>
        <w:t xml:space="preserve"> Política Nacional de Alimentação e Nutrição</w:t>
      </w:r>
      <w:r w:rsidRPr="005656FF">
        <w:rPr>
          <w:rStyle w:val="Refdenotaderodap"/>
          <w:rFonts w:asciiTheme="minorHAnsi" w:hAnsiTheme="minorHAnsi" w:cs="Arial"/>
          <w:b/>
          <w:szCs w:val="26"/>
        </w:rPr>
        <w:footnoteReference w:id="31"/>
      </w:r>
      <w:r w:rsidR="00D30AB8" w:rsidRPr="005656FF">
        <w:rPr>
          <w:rFonts w:asciiTheme="minorHAnsi" w:hAnsiTheme="minorHAnsi" w:cs="Arial"/>
          <w:b/>
          <w:szCs w:val="26"/>
        </w:rPr>
        <w:t>.</w:t>
      </w:r>
    </w:p>
    <w:p w:rsidR="00C8764E" w:rsidRPr="005656FF" w:rsidRDefault="00C8764E" w:rsidP="00647EB0">
      <w:pPr>
        <w:pStyle w:val="Corpodetexto"/>
        <w:spacing w:after="0" w:line="360" w:lineRule="auto"/>
        <w:jc w:val="both"/>
        <w:rPr>
          <w:rFonts w:asciiTheme="minorHAnsi" w:hAnsiTheme="minorHAnsi" w:cs="Arial"/>
          <w:b/>
          <w:i/>
          <w:szCs w:val="26"/>
        </w:rPr>
      </w:pPr>
    </w:p>
    <w:p w:rsidR="00C8764E" w:rsidRPr="005656FF" w:rsidRDefault="00C8764E" w:rsidP="00647EB0">
      <w:pPr>
        <w:pStyle w:val="Corpodetexto"/>
        <w:spacing w:after="0" w:line="360" w:lineRule="auto"/>
        <w:jc w:val="both"/>
        <w:rPr>
          <w:rFonts w:asciiTheme="minorHAnsi" w:hAnsiTheme="minorHAnsi" w:cs="Arial"/>
          <w:szCs w:val="26"/>
        </w:rPr>
      </w:pPr>
      <w:r w:rsidRPr="005656FF">
        <w:rPr>
          <w:rFonts w:asciiTheme="minorHAnsi" w:hAnsiTheme="minorHAnsi" w:cs="Arial"/>
          <w:b/>
          <w:i/>
          <w:szCs w:val="26"/>
        </w:rPr>
        <w:tab/>
      </w:r>
      <w:r w:rsidRPr="005656FF">
        <w:rPr>
          <w:rFonts w:asciiTheme="minorHAnsi" w:hAnsiTheme="minorHAnsi" w:cs="Arial"/>
          <w:szCs w:val="26"/>
        </w:rPr>
        <w:t>A Política Nacional de Alimentação e Nutrição do Ministério da Saúde, por sua vez,</w:t>
      </w:r>
      <w:r w:rsidRPr="005656FF">
        <w:rPr>
          <w:rFonts w:asciiTheme="minorHAnsi" w:hAnsiTheme="minorHAnsi" w:cs="Arial"/>
          <w:i/>
          <w:szCs w:val="26"/>
        </w:rPr>
        <w:t xml:space="preserve"> </w:t>
      </w:r>
      <w:r w:rsidRPr="005656FF">
        <w:rPr>
          <w:rFonts w:asciiTheme="minorHAnsi" w:hAnsiTheme="minorHAnsi" w:cs="Arial"/>
          <w:szCs w:val="26"/>
        </w:rPr>
        <w:t xml:space="preserve">em sua </w:t>
      </w:r>
      <w:r w:rsidRPr="005656FF">
        <w:rPr>
          <w:rFonts w:asciiTheme="minorHAnsi" w:hAnsiTheme="minorHAnsi" w:cs="Arial"/>
          <w:bCs/>
          <w:szCs w:val="26"/>
        </w:rPr>
        <w:t xml:space="preserve">Diretriz nº 7, que trata do Controle e Regulação dos Alimentos, considera que “a </w:t>
      </w:r>
      <w:r w:rsidRPr="005656FF">
        <w:rPr>
          <w:rFonts w:asciiTheme="minorHAnsi" w:hAnsiTheme="minorHAnsi" w:cs="Arial"/>
          <w:szCs w:val="26"/>
        </w:rPr>
        <w:t>ação de monitoramento da publicidade e propaganda de alimentos deve buscar aperfeiçoar o direito à informação, de forma clara e precisa, com intuito de proteger o consumidor das práticas potencialmente abusivas”. Essa estratégia deve limitar a promoção comercial de alimentos não-saudáveis para as crianças e aperfeiçoar a normatização da publicidade de alimentos, por meio do monitoramento e fiscalização das normas que regulamentam a promoção comercial de alimentos.</w:t>
      </w:r>
    </w:p>
    <w:p w:rsidR="00C8764E" w:rsidRPr="005656FF" w:rsidRDefault="00C8764E" w:rsidP="00647EB0">
      <w:pPr>
        <w:pStyle w:val="Corpodetexto"/>
        <w:spacing w:after="0" w:line="360" w:lineRule="auto"/>
        <w:ind w:left="720"/>
        <w:jc w:val="both"/>
        <w:rPr>
          <w:rFonts w:asciiTheme="minorHAnsi" w:hAnsiTheme="minorHAnsi" w:cs="Arial"/>
          <w:b/>
          <w:i/>
          <w:szCs w:val="26"/>
        </w:rPr>
      </w:pPr>
    </w:p>
    <w:p w:rsidR="00C8764E" w:rsidRPr="005656FF" w:rsidRDefault="00C8764E" w:rsidP="00647EB0">
      <w:pPr>
        <w:pStyle w:val="Corpodetexto"/>
        <w:spacing w:after="0" w:line="360" w:lineRule="auto"/>
        <w:ind w:left="720"/>
        <w:jc w:val="both"/>
        <w:rPr>
          <w:rFonts w:asciiTheme="minorHAnsi" w:hAnsiTheme="minorHAnsi" w:cs="Arial"/>
          <w:b/>
          <w:i/>
          <w:szCs w:val="26"/>
        </w:rPr>
      </w:pPr>
    </w:p>
    <w:p w:rsidR="00C8764E" w:rsidRPr="005656FF" w:rsidRDefault="00D30AB8" w:rsidP="00647EB0">
      <w:pPr>
        <w:pStyle w:val="Corpodetexto"/>
        <w:spacing w:after="0" w:line="360" w:lineRule="auto"/>
        <w:jc w:val="both"/>
        <w:rPr>
          <w:rFonts w:asciiTheme="minorHAnsi" w:hAnsiTheme="minorHAnsi" w:cs="Arial"/>
          <w:b/>
          <w:szCs w:val="26"/>
        </w:rPr>
      </w:pPr>
      <w:r w:rsidRPr="005656FF">
        <w:rPr>
          <w:rFonts w:asciiTheme="minorHAnsi" w:hAnsiTheme="minorHAnsi" w:cs="Arial"/>
          <w:b/>
          <w:szCs w:val="26"/>
        </w:rPr>
        <w:t>6</w:t>
      </w:r>
      <w:r w:rsidR="00D217F4">
        <w:rPr>
          <w:rFonts w:asciiTheme="minorHAnsi" w:hAnsiTheme="minorHAnsi" w:cs="Arial"/>
          <w:b/>
          <w:szCs w:val="26"/>
        </w:rPr>
        <w:t>.</w:t>
      </w:r>
      <w:r w:rsidRPr="005656FF">
        <w:rPr>
          <w:rFonts w:asciiTheme="minorHAnsi" w:hAnsiTheme="minorHAnsi" w:cs="Arial"/>
          <w:b/>
          <w:szCs w:val="26"/>
        </w:rPr>
        <w:t xml:space="preserve"> </w:t>
      </w:r>
      <w:r w:rsidR="001204F6" w:rsidRPr="005656FF">
        <w:rPr>
          <w:rFonts w:asciiTheme="minorHAnsi" w:hAnsiTheme="minorHAnsi" w:cs="Arial"/>
          <w:b/>
          <w:szCs w:val="26"/>
        </w:rPr>
        <w:t xml:space="preserve">Iniciativas de </w:t>
      </w:r>
      <w:r w:rsidR="00C8764E" w:rsidRPr="005656FF">
        <w:rPr>
          <w:rFonts w:asciiTheme="minorHAnsi" w:hAnsiTheme="minorHAnsi" w:cs="Arial"/>
          <w:b/>
          <w:szCs w:val="26"/>
        </w:rPr>
        <w:t>autorregulamentação</w:t>
      </w:r>
      <w:r w:rsidR="001204F6" w:rsidRPr="005656FF">
        <w:rPr>
          <w:rFonts w:asciiTheme="minorHAnsi" w:hAnsiTheme="minorHAnsi" w:cs="Arial"/>
          <w:b/>
          <w:szCs w:val="26"/>
        </w:rPr>
        <w:t xml:space="preserve"> da indústria de alimentos.</w:t>
      </w:r>
    </w:p>
    <w:p w:rsidR="001204F6" w:rsidRPr="005656FF" w:rsidRDefault="001204F6" w:rsidP="001204F6">
      <w:pPr>
        <w:autoSpaceDE w:val="0"/>
        <w:autoSpaceDN w:val="0"/>
        <w:adjustRightInd w:val="0"/>
        <w:spacing w:line="360" w:lineRule="auto"/>
        <w:rPr>
          <w:rFonts w:cs="Arial"/>
          <w:sz w:val="24"/>
          <w:szCs w:val="26"/>
        </w:rPr>
      </w:pPr>
    </w:p>
    <w:p w:rsidR="00C8764E" w:rsidRPr="005656FF" w:rsidRDefault="001204F6" w:rsidP="001204F6">
      <w:pPr>
        <w:autoSpaceDE w:val="0"/>
        <w:autoSpaceDN w:val="0"/>
        <w:adjustRightInd w:val="0"/>
        <w:spacing w:line="360" w:lineRule="auto"/>
        <w:rPr>
          <w:rFonts w:cs="Arial"/>
          <w:sz w:val="24"/>
          <w:szCs w:val="26"/>
        </w:rPr>
      </w:pPr>
      <w:r w:rsidRPr="005656FF">
        <w:rPr>
          <w:rFonts w:cs="Arial"/>
          <w:sz w:val="24"/>
          <w:szCs w:val="26"/>
        </w:rPr>
        <w:t>Ainda que haja a necessidade de regras mais claras sobre a publicidade de alimentos com altos teores de sódio, gorduras e açúcares dirigidas às crianças</w:t>
      </w:r>
      <w:r w:rsidR="0093472A" w:rsidRPr="005656FF">
        <w:rPr>
          <w:rFonts w:cs="Arial"/>
          <w:sz w:val="24"/>
          <w:szCs w:val="26"/>
        </w:rPr>
        <w:t>,</w:t>
      </w:r>
      <w:r w:rsidRPr="005656FF">
        <w:rPr>
          <w:rFonts w:cs="Arial"/>
          <w:sz w:val="24"/>
          <w:szCs w:val="26"/>
        </w:rPr>
        <w:t xml:space="preserve"> cumpre destacar que a legislação brasileira define como abusiva a publicidade dirigida ao público infantil, pela interpretação sistemática e conjunta </w:t>
      </w:r>
      <w:r w:rsidR="00C8764E" w:rsidRPr="005656FF">
        <w:rPr>
          <w:rFonts w:cs="Arial"/>
          <w:sz w:val="24"/>
          <w:szCs w:val="26"/>
        </w:rPr>
        <w:t>da Constituição Federal de 1988</w:t>
      </w:r>
      <w:r w:rsidRPr="005656FF">
        <w:rPr>
          <w:rFonts w:cs="Arial"/>
          <w:sz w:val="24"/>
          <w:szCs w:val="26"/>
        </w:rPr>
        <w:t xml:space="preserve"> (artigo 5º, inciso XXXII, artigo 227), </w:t>
      </w:r>
      <w:r w:rsidR="00C8764E" w:rsidRPr="005656FF">
        <w:rPr>
          <w:rFonts w:cs="Arial"/>
          <w:sz w:val="24"/>
          <w:szCs w:val="26"/>
        </w:rPr>
        <w:t xml:space="preserve">Estatuto da Criança e do Adolescente (ECA), Lei nº 8.069/90, </w:t>
      </w:r>
      <w:r w:rsidRPr="005656FF">
        <w:rPr>
          <w:rFonts w:cs="Arial"/>
          <w:sz w:val="24"/>
          <w:szCs w:val="26"/>
        </w:rPr>
        <w:t xml:space="preserve">e </w:t>
      </w:r>
      <w:r w:rsidR="00C8764E" w:rsidRPr="005656FF">
        <w:rPr>
          <w:rFonts w:cs="Arial"/>
          <w:sz w:val="24"/>
          <w:szCs w:val="26"/>
        </w:rPr>
        <w:t>Código de Defesa do Consumidor (CDC)</w:t>
      </w:r>
      <w:r w:rsidRPr="005656FF">
        <w:rPr>
          <w:rFonts w:cs="Arial"/>
          <w:sz w:val="24"/>
          <w:szCs w:val="26"/>
        </w:rPr>
        <w:t xml:space="preserve">, Lei nº 8.078/90 (artigos 36, 37, §2º, 39, IV). </w:t>
      </w:r>
    </w:p>
    <w:p w:rsidR="001204F6" w:rsidRPr="005656FF" w:rsidRDefault="001204F6" w:rsidP="00647EB0">
      <w:pPr>
        <w:spacing w:line="360" w:lineRule="auto"/>
        <w:ind w:firstLine="708"/>
        <w:rPr>
          <w:rFonts w:cs="Arial"/>
          <w:sz w:val="24"/>
          <w:szCs w:val="26"/>
        </w:rPr>
      </w:pPr>
    </w:p>
    <w:p w:rsidR="00C8764E" w:rsidRPr="005656FF" w:rsidRDefault="00C8764E" w:rsidP="00647EB0">
      <w:pPr>
        <w:spacing w:line="360" w:lineRule="auto"/>
        <w:ind w:firstLine="708"/>
        <w:rPr>
          <w:rFonts w:cs="Arial"/>
          <w:sz w:val="24"/>
          <w:szCs w:val="26"/>
        </w:rPr>
      </w:pPr>
      <w:r w:rsidRPr="005656FF">
        <w:rPr>
          <w:rFonts w:cs="Arial"/>
          <w:sz w:val="24"/>
          <w:szCs w:val="26"/>
        </w:rPr>
        <w:t>Inobstante a legislação pátria, como ainda inexiste uma interpretação homogênea, ou mesmo pacificada, sobre o tema, muitas vezes as práticas publicitárias dirigidas às crianças não são entendidas como abusivas ou, o que é mais comum, sequer são percebidas como um problema. Tanto que mensagens comerciais para crianças são amplamente veiculadas, em diversos suportes de mídia, principalmente televisão e internet.</w:t>
      </w:r>
    </w:p>
    <w:p w:rsidR="00C8764E" w:rsidRPr="005656FF" w:rsidRDefault="00C8764E" w:rsidP="00647EB0">
      <w:pPr>
        <w:autoSpaceDE w:val="0"/>
        <w:autoSpaceDN w:val="0"/>
        <w:adjustRightInd w:val="0"/>
        <w:spacing w:line="360" w:lineRule="auto"/>
        <w:rPr>
          <w:rFonts w:cs="Arial"/>
          <w:sz w:val="24"/>
          <w:szCs w:val="26"/>
        </w:rPr>
      </w:pPr>
    </w:p>
    <w:p w:rsidR="00C8764E" w:rsidRPr="005656FF" w:rsidRDefault="00C8764E" w:rsidP="00647EB0">
      <w:pPr>
        <w:spacing w:line="360" w:lineRule="auto"/>
        <w:rPr>
          <w:rFonts w:cs="Arial"/>
          <w:sz w:val="24"/>
          <w:szCs w:val="26"/>
        </w:rPr>
      </w:pPr>
      <w:r w:rsidRPr="005656FF">
        <w:rPr>
          <w:rFonts w:cs="Arial"/>
          <w:sz w:val="24"/>
          <w:szCs w:val="26"/>
        </w:rPr>
        <w:t>Como já vem sendo feito em outros países, empresas do setor alimentício decidiram adotar, no Brasil, Compromissos Públicos de Autorregulamentação Publicitária, por meio dos quais passariam, ao menos em tese, a pautar suas atividades de marketing por condutas mais éticas, particularmente no que se refere às crianças.</w:t>
      </w:r>
    </w:p>
    <w:p w:rsidR="00C8764E" w:rsidRPr="005656FF" w:rsidRDefault="00C8764E" w:rsidP="00647EB0">
      <w:pPr>
        <w:spacing w:line="360" w:lineRule="auto"/>
        <w:rPr>
          <w:rFonts w:cs="Arial"/>
          <w:sz w:val="24"/>
          <w:szCs w:val="26"/>
        </w:rPr>
      </w:pPr>
    </w:p>
    <w:p w:rsidR="00C8764E" w:rsidRPr="005656FF" w:rsidRDefault="00C8764E" w:rsidP="00647EB0">
      <w:pPr>
        <w:spacing w:line="360" w:lineRule="auto"/>
        <w:rPr>
          <w:rFonts w:cs="Arial"/>
          <w:sz w:val="24"/>
          <w:szCs w:val="26"/>
        </w:rPr>
      </w:pPr>
      <w:r w:rsidRPr="005656FF">
        <w:rPr>
          <w:rFonts w:cs="Arial"/>
          <w:sz w:val="24"/>
          <w:szCs w:val="26"/>
        </w:rPr>
        <w:t xml:space="preserve">Nesse sentido, </w:t>
      </w:r>
      <w:r w:rsidRPr="005656FF">
        <w:rPr>
          <w:rFonts w:cs="Arial"/>
          <w:bCs/>
          <w:sz w:val="24"/>
          <w:szCs w:val="26"/>
        </w:rPr>
        <w:t xml:space="preserve">em 25.8.2009, 24 empresas assinaram perante a ABA </w:t>
      </w:r>
      <w:r w:rsidRPr="005656FF">
        <w:rPr>
          <w:rFonts w:cs="Arial"/>
          <w:sz w:val="24"/>
          <w:szCs w:val="26"/>
        </w:rPr>
        <w:t>—</w:t>
      </w:r>
      <w:r w:rsidRPr="005656FF">
        <w:rPr>
          <w:rFonts w:cs="Arial"/>
          <w:bCs/>
          <w:sz w:val="24"/>
          <w:szCs w:val="26"/>
        </w:rPr>
        <w:t xml:space="preserve"> Associação Brasileira de Anunciantes </w:t>
      </w:r>
      <w:r w:rsidRPr="005656FF">
        <w:rPr>
          <w:rFonts w:cs="Arial"/>
          <w:sz w:val="24"/>
          <w:szCs w:val="26"/>
        </w:rPr>
        <w:t>—</w:t>
      </w:r>
      <w:r w:rsidRPr="005656FF">
        <w:rPr>
          <w:rFonts w:cs="Arial"/>
          <w:bCs/>
          <w:sz w:val="24"/>
          <w:szCs w:val="26"/>
        </w:rPr>
        <w:t xml:space="preserve"> e a ABIA </w:t>
      </w:r>
      <w:r w:rsidRPr="005656FF">
        <w:rPr>
          <w:rFonts w:cs="Arial"/>
          <w:sz w:val="24"/>
          <w:szCs w:val="26"/>
        </w:rPr>
        <w:t>—</w:t>
      </w:r>
      <w:r w:rsidRPr="005656FF">
        <w:rPr>
          <w:rFonts w:cs="Arial"/>
          <w:bCs/>
          <w:sz w:val="24"/>
          <w:szCs w:val="26"/>
        </w:rPr>
        <w:t xml:space="preserve"> Associação Brasileira de Indústrias do Setor Alimentício </w:t>
      </w:r>
      <w:r w:rsidRPr="005656FF">
        <w:rPr>
          <w:rFonts w:cs="Arial"/>
          <w:sz w:val="24"/>
          <w:szCs w:val="26"/>
        </w:rPr>
        <w:t>—</w:t>
      </w:r>
      <w:r w:rsidRPr="005656FF">
        <w:rPr>
          <w:rFonts w:cs="Arial"/>
          <w:bCs/>
          <w:sz w:val="24"/>
          <w:szCs w:val="26"/>
        </w:rPr>
        <w:t xml:space="preserve"> Compromisso Público por meio do qual se comprometeram a: </w:t>
      </w:r>
    </w:p>
    <w:p w:rsidR="00C8764E" w:rsidRPr="005656FF" w:rsidRDefault="00C8764E" w:rsidP="0020280B">
      <w:pPr>
        <w:spacing w:line="360" w:lineRule="auto"/>
        <w:ind w:left="2268" w:firstLine="0"/>
        <w:rPr>
          <w:rFonts w:cs="Arial"/>
          <w:bCs/>
          <w:sz w:val="22"/>
          <w:szCs w:val="26"/>
        </w:rPr>
      </w:pPr>
    </w:p>
    <w:p w:rsidR="00C8764E" w:rsidRPr="005656FF" w:rsidRDefault="00C8764E" w:rsidP="00D217F4">
      <w:pPr>
        <w:spacing w:line="276" w:lineRule="auto"/>
        <w:ind w:left="2268" w:firstLine="0"/>
        <w:rPr>
          <w:rFonts w:eastAsia="SimSun" w:cs="Arial"/>
          <w:sz w:val="22"/>
          <w:lang w:eastAsia="zh-CN"/>
        </w:rPr>
      </w:pPr>
      <w:r w:rsidRPr="005656FF">
        <w:rPr>
          <w:rFonts w:cs="Arial"/>
          <w:sz w:val="22"/>
          <w:lang w:eastAsia="zh-CN"/>
        </w:rPr>
        <w:t xml:space="preserve">1.      </w:t>
      </w:r>
      <w:r w:rsidRPr="005656FF">
        <w:rPr>
          <w:rFonts w:eastAsia="SimSun" w:cs="Arial"/>
          <w:sz w:val="22"/>
          <w:lang w:eastAsia="zh-CN"/>
        </w:rPr>
        <w:t>Não fazer, para crianças abaixo de 12 anos, publicidade de alimentos ou bebidas; com exceção de produtos cujo perfil nutricional atenda a critérios específicos baseados em evidências científicas.</w:t>
      </w:r>
    </w:p>
    <w:p w:rsidR="00C8764E" w:rsidRPr="005656FF" w:rsidRDefault="00C8764E" w:rsidP="00D217F4">
      <w:pPr>
        <w:spacing w:line="276" w:lineRule="auto"/>
        <w:ind w:left="2268" w:firstLine="0"/>
        <w:rPr>
          <w:rFonts w:eastAsia="SimSun" w:cs="Arial"/>
          <w:sz w:val="22"/>
          <w:lang w:eastAsia="zh-CN"/>
        </w:rPr>
      </w:pPr>
      <w:r w:rsidRPr="005656FF">
        <w:rPr>
          <w:rFonts w:cs="Arial"/>
          <w:sz w:val="22"/>
          <w:lang w:eastAsia="zh-CN"/>
        </w:rPr>
        <w:t xml:space="preserve">1.1.   </w:t>
      </w:r>
      <w:r w:rsidRPr="005656FF">
        <w:rPr>
          <w:rFonts w:eastAsia="SimSun" w:cs="Arial"/>
          <w:sz w:val="22"/>
          <w:lang w:eastAsia="zh-CN"/>
        </w:rPr>
        <w:t>Os critérios mencionados serão adotados específica e individualmente pelas empresas signatárias.</w:t>
      </w:r>
    </w:p>
    <w:p w:rsidR="00C8764E" w:rsidRPr="005656FF" w:rsidRDefault="00C8764E" w:rsidP="00D217F4">
      <w:pPr>
        <w:spacing w:line="276" w:lineRule="auto"/>
        <w:ind w:left="2268" w:firstLine="0"/>
        <w:rPr>
          <w:rFonts w:eastAsia="SimSun" w:cs="Arial"/>
          <w:sz w:val="22"/>
          <w:lang w:eastAsia="zh-CN"/>
        </w:rPr>
      </w:pPr>
      <w:r w:rsidRPr="005656FF">
        <w:rPr>
          <w:rFonts w:cs="Arial"/>
          <w:sz w:val="22"/>
          <w:lang w:eastAsia="zh-CN"/>
        </w:rPr>
        <w:t xml:space="preserve">1.2.   </w:t>
      </w:r>
      <w:r w:rsidRPr="005656FF">
        <w:rPr>
          <w:rFonts w:eastAsia="SimSun" w:cs="Arial"/>
          <w:sz w:val="22"/>
          <w:lang w:eastAsia="zh-CN"/>
        </w:rPr>
        <w:t xml:space="preserve">Para efeito desse compromisso, as limitações são para inserções publicitárias em televisão, rádio, mídia impressa ou internet que tenham 50% ou mais de audiência constituída por crianças de menos de 12 anos. </w:t>
      </w:r>
    </w:p>
    <w:p w:rsidR="00C8764E" w:rsidRPr="005656FF" w:rsidRDefault="00C8764E" w:rsidP="00D217F4">
      <w:pPr>
        <w:spacing w:line="276" w:lineRule="auto"/>
        <w:ind w:left="2268" w:firstLine="0"/>
        <w:rPr>
          <w:rFonts w:eastAsia="SimSun" w:cs="Arial"/>
          <w:sz w:val="22"/>
          <w:lang w:eastAsia="zh-CN"/>
        </w:rPr>
      </w:pPr>
    </w:p>
    <w:p w:rsidR="00C8764E" w:rsidRPr="005656FF" w:rsidRDefault="00C8764E" w:rsidP="00D217F4">
      <w:pPr>
        <w:spacing w:line="276" w:lineRule="auto"/>
        <w:ind w:left="2268" w:firstLine="0"/>
        <w:rPr>
          <w:rFonts w:eastAsia="SimSun" w:cs="Arial"/>
          <w:sz w:val="22"/>
          <w:lang w:eastAsia="zh-CN"/>
        </w:rPr>
      </w:pPr>
      <w:r w:rsidRPr="005656FF">
        <w:rPr>
          <w:rFonts w:cs="Arial"/>
          <w:sz w:val="22"/>
          <w:lang w:eastAsia="zh-CN"/>
        </w:rPr>
        <w:t xml:space="preserve">2.      </w:t>
      </w:r>
      <w:r w:rsidRPr="005656FF">
        <w:rPr>
          <w:rFonts w:eastAsia="SimSun" w:cs="Arial"/>
          <w:sz w:val="22"/>
          <w:lang w:eastAsia="zh-CN"/>
        </w:rPr>
        <w:t xml:space="preserve">Nas escolas, não realizar, para crianças com menos de 12 anos, qualquer tipo de promoção com caráter comercial relacionada a alimentos ou bebidas que não atendam aos critérios descritos anteriormente, exceto quando acordado ou solicitado pela administração da escola para propósitos educacionais ou esportivos. </w:t>
      </w:r>
    </w:p>
    <w:p w:rsidR="00C8764E" w:rsidRPr="005656FF" w:rsidRDefault="00C8764E" w:rsidP="00D217F4">
      <w:pPr>
        <w:spacing w:line="276" w:lineRule="auto"/>
        <w:ind w:left="2268" w:firstLine="0"/>
        <w:rPr>
          <w:rFonts w:eastAsia="SimSun" w:cs="Arial"/>
          <w:sz w:val="22"/>
          <w:lang w:eastAsia="zh-CN"/>
        </w:rPr>
      </w:pPr>
    </w:p>
    <w:p w:rsidR="00C8764E" w:rsidRPr="005656FF" w:rsidRDefault="00C8764E" w:rsidP="00D217F4">
      <w:pPr>
        <w:spacing w:line="276" w:lineRule="auto"/>
        <w:ind w:left="2268" w:firstLine="0"/>
        <w:rPr>
          <w:rFonts w:eastAsia="SimSun" w:cs="Arial"/>
          <w:sz w:val="22"/>
          <w:lang w:eastAsia="zh-CN"/>
        </w:rPr>
      </w:pPr>
      <w:r w:rsidRPr="005656FF">
        <w:rPr>
          <w:rFonts w:cs="Arial"/>
          <w:sz w:val="22"/>
          <w:lang w:eastAsia="zh-CN"/>
        </w:rPr>
        <w:t xml:space="preserve">3.      </w:t>
      </w:r>
      <w:r w:rsidRPr="005656FF">
        <w:rPr>
          <w:rFonts w:eastAsia="SimSun" w:cs="Arial"/>
          <w:sz w:val="22"/>
          <w:lang w:eastAsia="zh-CN"/>
        </w:rPr>
        <w:t>Promover no contexto de seu material publicitário e promocional, quando aplicável, práticas e hábitos saudáveis, tais como a adoção de alimentação balanceada e/ou a realização de atividades físicas.</w:t>
      </w:r>
    </w:p>
    <w:p w:rsidR="00C8764E" w:rsidRPr="005656FF" w:rsidRDefault="00C8764E" w:rsidP="00D217F4">
      <w:pPr>
        <w:spacing w:line="276" w:lineRule="auto"/>
        <w:ind w:left="2268" w:firstLine="0"/>
        <w:rPr>
          <w:rFonts w:eastAsia="SimSun" w:cs="Arial"/>
          <w:sz w:val="22"/>
          <w:lang w:eastAsia="zh-CN"/>
        </w:rPr>
      </w:pPr>
    </w:p>
    <w:p w:rsidR="00C8764E" w:rsidRPr="005656FF" w:rsidRDefault="00C8764E" w:rsidP="00D217F4">
      <w:pPr>
        <w:spacing w:line="276" w:lineRule="auto"/>
        <w:ind w:left="2268" w:firstLine="0"/>
        <w:rPr>
          <w:rFonts w:eastAsia="SimSun" w:cs="Arial"/>
          <w:sz w:val="22"/>
          <w:lang w:eastAsia="zh-CN"/>
        </w:rPr>
      </w:pPr>
      <w:r w:rsidRPr="005656FF">
        <w:rPr>
          <w:rFonts w:eastAsia="SimSun" w:cs="Arial"/>
          <w:sz w:val="22"/>
          <w:lang w:eastAsia="zh-CN"/>
        </w:rPr>
        <w:t xml:space="preserve">Para atender aos compromissos acima, as Empresas Participantes divulgarão e publicarão, pelos meios que julgarem adequados, até 31 de dezembro de 2009, suas próprias políticas individuais sobre publicidade para crianças, inclusive com os critérios nutricionais adotados. Tais políticas serão, obrigatoriamente, no mínimo alinhadas </w:t>
      </w:r>
      <w:r w:rsidR="0020280B" w:rsidRPr="005656FF">
        <w:rPr>
          <w:rFonts w:eastAsia="SimSun" w:cs="Arial"/>
          <w:sz w:val="22"/>
          <w:lang w:eastAsia="zh-CN"/>
        </w:rPr>
        <w:t>aos compromissos ora assumidos.</w:t>
      </w:r>
    </w:p>
    <w:p w:rsidR="00C8764E" w:rsidRPr="005656FF" w:rsidRDefault="00C8764E" w:rsidP="00647EB0">
      <w:pPr>
        <w:spacing w:line="360" w:lineRule="auto"/>
        <w:rPr>
          <w:rFonts w:eastAsia="SimSun" w:cs="Arial"/>
          <w:sz w:val="24"/>
          <w:lang w:eastAsia="zh-CN"/>
        </w:rPr>
      </w:pPr>
    </w:p>
    <w:p w:rsidR="00C8764E" w:rsidRPr="005656FF" w:rsidRDefault="00C8764E" w:rsidP="00647EB0">
      <w:pPr>
        <w:spacing w:line="360" w:lineRule="auto"/>
        <w:rPr>
          <w:rFonts w:eastAsia="SimSun" w:cs="Arial"/>
          <w:sz w:val="24"/>
          <w:szCs w:val="26"/>
          <w:lang w:eastAsia="zh-CN"/>
        </w:rPr>
      </w:pPr>
      <w:r w:rsidRPr="005656FF">
        <w:rPr>
          <w:rFonts w:eastAsia="SimSun" w:cs="Arial"/>
          <w:sz w:val="24"/>
          <w:szCs w:val="26"/>
          <w:lang w:eastAsia="zh-CN"/>
        </w:rPr>
        <w:t xml:space="preserve">Assinaram o compromisso: Ferrero do Brasil (Ferrero), Companhia de Bebidas das Américas (AMBEV), BR </w:t>
      </w:r>
      <w:proofErr w:type="spellStart"/>
      <w:r w:rsidRPr="005656FF">
        <w:rPr>
          <w:rFonts w:eastAsia="SimSun" w:cs="Arial"/>
          <w:sz w:val="24"/>
          <w:szCs w:val="26"/>
          <w:lang w:eastAsia="zh-CN"/>
        </w:rPr>
        <w:t>Foods</w:t>
      </w:r>
      <w:proofErr w:type="spellEnd"/>
      <w:r w:rsidRPr="005656FF">
        <w:rPr>
          <w:rFonts w:eastAsia="SimSun" w:cs="Arial"/>
          <w:sz w:val="24"/>
          <w:szCs w:val="26"/>
          <w:lang w:eastAsia="zh-CN"/>
        </w:rPr>
        <w:t xml:space="preserve"> S/A (Batavo), </w:t>
      </w:r>
      <w:proofErr w:type="spellStart"/>
      <w:r w:rsidRPr="005656FF">
        <w:rPr>
          <w:rFonts w:eastAsia="SimSun" w:cs="Arial"/>
          <w:sz w:val="24"/>
          <w:szCs w:val="26"/>
          <w:lang w:eastAsia="zh-CN"/>
        </w:rPr>
        <w:t>Venbo</w:t>
      </w:r>
      <w:proofErr w:type="spellEnd"/>
      <w:r w:rsidRPr="005656FF">
        <w:rPr>
          <w:rFonts w:eastAsia="SimSun" w:cs="Arial"/>
          <w:sz w:val="24"/>
          <w:szCs w:val="26"/>
          <w:lang w:eastAsia="zh-CN"/>
        </w:rPr>
        <w:t xml:space="preserve"> Comércio de Alimentos Ltda. (Bob´s), Burger King Corporation (Burger King), </w:t>
      </w:r>
      <w:proofErr w:type="spellStart"/>
      <w:r w:rsidRPr="005656FF">
        <w:rPr>
          <w:rFonts w:eastAsia="SimSun" w:cs="Arial"/>
          <w:sz w:val="24"/>
          <w:szCs w:val="26"/>
          <w:lang w:eastAsia="zh-CN"/>
        </w:rPr>
        <w:t>Cadbury</w:t>
      </w:r>
      <w:proofErr w:type="spellEnd"/>
      <w:r w:rsidRPr="005656FF">
        <w:rPr>
          <w:rFonts w:eastAsia="SimSun" w:cs="Arial"/>
          <w:sz w:val="24"/>
          <w:szCs w:val="26"/>
          <w:lang w:eastAsia="zh-CN"/>
        </w:rPr>
        <w:t xml:space="preserve"> Comércio de Alimentos (</w:t>
      </w:r>
      <w:proofErr w:type="spellStart"/>
      <w:r w:rsidRPr="005656FF">
        <w:rPr>
          <w:rFonts w:eastAsia="SimSun" w:cs="Arial"/>
          <w:sz w:val="24"/>
          <w:szCs w:val="26"/>
          <w:lang w:eastAsia="zh-CN"/>
        </w:rPr>
        <w:t>Cadbury</w:t>
      </w:r>
      <w:proofErr w:type="spellEnd"/>
      <w:r w:rsidRPr="005656FF">
        <w:rPr>
          <w:rFonts w:eastAsia="SimSun" w:cs="Arial"/>
          <w:sz w:val="24"/>
          <w:szCs w:val="26"/>
          <w:lang w:eastAsia="zh-CN"/>
        </w:rPr>
        <w:t xml:space="preserve">), </w:t>
      </w:r>
      <w:proofErr w:type="spellStart"/>
      <w:r w:rsidRPr="005656FF">
        <w:rPr>
          <w:rFonts w:eastAsia="SimSun" w:cs="Arial"/>
          <w:sz w:val="24"/>
          <w:szCs w:val="26"/>
          <w:lang w:eastAsia="zh-CN"/>
        </w:rPr>
        <w:t>Recofarma</w:t>
      </w:r>
      <w:proofErr w:type="spellEnd"/>
      <w:r w:rsidRPr="005656FF">
        <w:rPr>
          <w:rFonts w:eastAsia="SimSun" w:cs="Arial"/>
          <w:sz w:val="24"/>
          <w:szCs w:val="26"/>
          <w:lang w:eastAsia="zh-CN"/>
        </w:rPr>
        <w:t xml:space="preserve"> Indústria Amazonas Ltda. (Coca-cola Brasil), Danone Ltda. (Danone), BR </w:t>
      </w:r>
      <w:proofErr w:type="spellStart"/>
      <w:r w:rsidRPr="005656FF">
        <w:rPr>
          <w:rFonts w:eastAsia="SimSun" w:cs="Arial"/>
          <w:sz w:val="24"/>
          <w:szCs w:val="26"/>
          <w:lang w:eastAsia="zh-CN"/>
        </w:rPr>
        <w:t>Foods</w:t>
      </w:r>
      <w:proofErr w:type="spellEnd"/>
      <w:r w:rsidRPr="005656FF">
        <w:rPr>
          <w:rFonts w:eastAsia="SimSun" w:cs="Arial"/>
          <w:sz w:val="24"/>
          <w:szCs w:val="26"/>
          <w:lang w:eastAsia="zh-CN"/>
        </w:rPr>
        <w:t xml:space="preserve"> S/A (Elegê), Chocolates Garoto S/A (Garoto), General Mills Brasil Ltda. (General Mills Brasil), Bimbo do Brasil Ltda. (Grupo Bimbo), Primo Schincariol Indústria de Cerveja e Refrigerantes S/A (Grupo Schincariol), Kellogg´s Brasil Ltda. (Kellogg´s), Kraft </w:t>
      </w:r>
      <w:proofErr w:type="spellStart"/>
      <w:r w:rsidRPr="005656FF">
        <w:rPr>
          <w:rFonts w:eastAsia="SimSun" w:cs="Arial"/>
          <w:sz w:val="24"/>
          <w:szCs w:val="26"/>
          <w:lang w:eastAsia="zh-CN"/>
        </w:rPr>
        <w:t>Foods</w:t>
      </w:r>
      <w:proofErr w:type="spellEnd"/>
      <w:r w:rsidRPr="005656FF">
        <w:rPr>
          <w:rFonts w:eastAsia="SimSun" w:cs="Arial"/>
          <w:sz w:val="24"/>
          <w:szCs w:val="26"/>
          <w:lang w:eastAsia="zh-CN"/>
        </w:rPr>
        <w:t xml:space="preserve"> Brasil S/A (Kraft </w:t>
      </w:r>
      <w:proofErr w:type="spellStart"/>
      <w:r w:rsidRPr="005656FF">
        <w:rPr>
          <w:rFonts w:eastAsia="SimSun" w:cs="Arial"/>
          <w:sz w:val="24"/>
          <w:szCs w:val="26"/>
          <w:lang w:eastAsia="zh-CN"/>
        </w:rPr>
        <w:t>Foods</w:t>
      </w:r>
      <w:proofErr w:type="spellEnd"/>
      <w:r w:rsidRPr="005656FF">
        <w:rPr>
          <w:rFonts w:eastAsia="SimSun" w:cs="Arial"/>
          <w:sz w:val="24"/>
          <w:szCs w:val="26"/>
          <w:lang w:eastAsia="zh-CN"/>
        </w:rPr>
        <w:t xml:space="preserve">), </w:t>
      </w:r>
      <w:proofErr w:type="spellStart"/>
      <w:r w:rsidRPr="005656FF">
        <w:rPr>
          <w:rFonts w:eastAsia="SimSun" w:cs="Arial"/>
          <w:sz w:val="24"/>
          <w:szCs w:val="26"/>
          <w:lang w:eastAsia="zh-CN"/>
        </w:rPr>
        <w:t>Masterfoods</w:t>
      </w:r>
      <w:proofErr w:type="spellEnd"/>
      <w:r w:rsidRPr="005656FF">
        <w:rPr>
          <w:rFonts w:eastAsia="SimSun" w:cs="Arial"/>
          <w:sz w:val="24"/>
          <w:szCs w:val="26"/>
          <w:lang w:eastAsia="zh-CN"/>
        </w:rPr>
        <w:t xml:space="preserve"> Brasil Alimentos (</w:t>
      </w:r>
      <w:proofErr w:type="spellStart"/>
      <w:r w:rsidRPr="005656FF">
        <w:rPr>
          <w:rFonts w:eastAsia="SimSun" w:cs="Arial"/>
          <w:sz w:val="24"/>
          <w:szCs w:val="26"/>
          <w:lang w:eastAsia="zh-CN"/>
        </w:rPr>
        <w:t>Mars</w:t>
      </w:r>
      <w:proofErr w:type="spellEnd"/>
      <w:r w:rsidRPr="005656FF">
        <w:rPr>
          <w:rFonts w:eastAsia="SimSun" w:cs="Arial"/>
          <w:sz w:val="24"/>
          <w:szCs w:val="26"/>
          <w:lang w:eastAsia="zh-CN"/>
        </w:rPr>
        <w:t xml:space="preserve"> Brasil), Arcos Dourados Comércio de Alimentos Ltda. (McDonald´s), Nestlé Brasil Ltda. (Nestlé Brasil), Parmalat S/A Indústria de Alimentos (Parmalat Brasil), </w:t>
      </w:r>
      <w:proofErr w:type="spellStart"/>
      <w:r w:rsidRPr="005656FF">
        <w:rPr>
          <w:rFonts w:eastAsia="SimSun" w:cs="Arial"/>
          <w:sz w:val="24"/>
          <w:szCs w:val="26"/>
          <w:lang w:eastAsia="zh-CN"/>
        </w:rPr>
        <w:t>Pepsico</w:t>
      </w:r>
      <w:proofErr w:type="spellEnd"/>
      <w:r w:rsidRPr="005656FF">
        <w:rPr>
          <w:rFonts w:eastAsia="SimSun" w:cs="Arial"/>
          <w:sz w:val="24"/>
          <w:szCs w:val="26"/>
          <w:lang w:eastAsia="zh-CN"/>
        </w:rPr>
        <w:t xml:space="preserve"> Alimentos Brasil Ltda. (</w:t>
      </w:r>
      <w:proofErr w:type="spellStart"/>
      <w:r w:rsidRPr="005656FF">
        <w:rPr>
          <w:rFonts w:eastAsia="SimSun" w:cs="Arial"/>
          <w:sz w:val="24"/>
          <w:szCs w:val="26"/>
          <w:lang w:eastAsia="zh-CN"/>
        </w:rPr>
        <w:t>Pepsico</w:t>
      </w:r>
      <w:proofErr w:type="spellEnd"/>
      <w:r w:rsidRPr="005656FF">
        <w:rPr>
          <w:rFonts w:eastAsia="SimSun" w:cs="Arial"/>
          <w:sz w:val="24"/>
          <w:szCs w:val="26"/>
          <w:lang w:eastAsia="zh-CN"/>
        </w:rPr>
        <w:t xml:space="preserve"> – Alimentos), Pepsi-Cola Indústria da Amazônia Ltda. (</w:t>
      </w:r>
      <w:proofErr w:type="spellStart"/>
      <w:r w:rsidRPr="005656FF">
        <w:rPr>
          <w:rFonts w:eastAsia="SimSun" w:cs="Arial"/>
          <w:sz w:val="24"/>
          <w:szCs w:val="26"/>
          <w:lang w:eastAsia="zh-CN"/>
        </w:rPr>
        <w:t>Pepsico</w:t>
      </w:r>
      <w:proofErr w:type="spellEnd"/>
      <w:r w:rsidRPr="005656FF">
        <w:rPr>
          <w:rFonts w:eastAsia="SimSun" w:cs="Arial"/>
          <w:sz w:val="24"/>
          <w:szCs w:val="26"/>
          <w:lang w:eastAsia="zh-CN"/>
        </w:rPr>
        <w:t xml:space="preserve"> – Bebidas), Brasil </w:t>
      </w:r>
      <w:proofErr w:type="spellStart"/>
      <w:r w:rsidRPr="005656FF">
        <w:rPr>
          <w:rFonts w:eastAsia="SimSun" w:cs="Arial"/>
          <w:sz w:val="24"/>
          <w:szCs w:val="26"/>
          <w:lang w:eastAsia="zh-CN"/>
        </w:rPr>
        <w:t>Foods</w:t>
      </w:r>
      <w:proofErr w:type="spellEnd"/>
      <w:r w:rsidRPr="005656FF">
        <w:rPr>
          <w:rFonts w:eastAsia="SimSun" w:cs="Arial"/>
          <w:sz w:val="24"/>
          <w:szCs w:val="26"/>
          <w:lang w:eastAsia="zh-CN"/>
        </w:rPr>
        <w:t xml:space="preserve"> S/A (Perdigão), Sadia S/A(Sadia), Unilever Brasil Ltda. (Unilever Brasil).</w:t>
      </w:r>
    </w:p>
    <w:p w:rsidR="00C8764E" w:rsidRPr="005656FF" w:rsidRDefault="00C8764E" w:rsidP="00647EB0">
      <w:pPr>
        <w:spacing w:line="360" w:lineRule="auto"/>
        <w:ind w:firstLine="1134"/>
        <w:rPr>
          <w:rFonts w:eastAsia="SimSun" w:cs="Arial"/>
          <w:sz w:val="24"/>
          <w:szCs w:val="26"/>
          <w:lang w:eastAsia="zh-CN"/>
        </w:rPr>
      </w:pPr>
    </w:p>
    <w:p w:rsidR="0079609F" w:rsidRPr="005656FF" w:rsidRDefault="00C8764E" w:rsidP="00647EB0">
      <w:pPr>
        <w:spacing w:line="360" w:lineRule="auto"/>
        <w:rPr>
          <w:rFonts w:eastAsia="SimSun" w:cs="Arial"/>
          <w:sz w:val="24"/>
          <w:szCs w:val="26"/>
          <w:lang w:eastAsia="zh-CN"/>
        </w:rPr>
      </w:pPr>
      <w:r w:rsidRPr="005656FF">
        <w:rPr>
          <w:rFonts w:eastAsia="SimSun" w:cs="Arial"/>
          <w:sz w:val="24"/>
          <w:szCs w:val="26"/>
          <w:lang w:eastAsia="zh-CN"/>
        </w:rPr>
        <w:t>Para que o Compromisso pudesse de fato ser cumprido, seria necessário que as empresas detalhassem a forma pela qual se disporiam a implementá-lo, notadamente por meio dos “Comprom</w:t>
      </w:r>
      <w:r w:rsidR="0079609F" w:rsidRPr="005656FF">
        <w:rPr>
          <w:rFonts w:eastAsia="SimSun" w:cs="Arial"/>
          <w:sz w:val="24"/>
          <w:szCs w:val="26"/>
          <w:lang w:eastAsia="zh-CN"/>
        </w:rPr>
        <w:t>issos Individuais” ou “</w:t>
      </w:r>
      <w:proofErr w:type="spellStart"/>
      <w:r w:rsidR="0079609F" w:rsidRPr="005656FF">
        <w:rPr>
          <w:rFonts w:eastAsia="SimSun" w:cs="Arial"/>
          <w:sz w:val="24"/>
          <w:szCs w:val="26"/>
          <w:lang w:eastAsia="zh-CN"/>
        </w:rPr>
        <w:t>Pledges</w:t>
      </w:r>
      <w:proofErr w:type="spellEnd"/>
      <w:r w:rsidR="0079609F" w:rsidRPr="005656FF">
        <w:rPr>
          <w:rFonts w:eastAsia="SimSun" w:cs="Arial"/>
          <w:sz w:val="24"/>
          <w:szCs w:val="26"/>
          <w:lang w:eastAsia="zh-CN"/>
        </w:rPr>
        <w:t>”, disponibilizados por algumas empresas</w:t>
      </w:r>
      <w:r w:rsidR="0079609F" w:rsidRPr="005656FF">
        <w:rPr>
          <w:rStyle w:val="Refdenotaderodap"/>
          <w:rFonts w:eastAsia="SimSun" w:cs="Arial"/>
          <w:sz w:val="24"/>
          <w:szCs w:val="26"/>
          <w:lang w:eastAsia="zh-CN"/>
        </w:rPr>
        <w:footnoteReference w:id="32"/>
      </w:r>
      <w:r w:rsidR="0079609F" w:rsidRPr="005656FF">
        <w:rPr>
          <w:rFonts w:eastAsia="SimSun" w:cs="Arial"/>
          <w:sz w:val="24"/>
          <w:szCs w:val="26"/>
          <w:lang w:eastAsia="zh-CN"/>
        </w:rPr>
        <w:t xml:space="preserve">. </w:t>
      </w:r>
      <w:r w:rsidRPr="005656FF">
        <w:rPr>
          <w:rFonts w:eastAsia="SimSun" w:cs="Arial"/>
          <w:sz w:val="24"/>
          <w:szCs w:val="26"/>
          <w:lang w:eastAsia="zh-CN"/>
        </w:rPr>
        <w:t xml:space="preserve"> </w:t>
      </w:r>
    </w:p>
    <w:p w:rsidR="0079609F" w:rsidRPr="005656FF" w:rsidRDefault="0079609F" w:rsidP="00647EB0">
      <w:pPr>
        <w:spacing w:line="360" w:lineRule="auto"/>
        <w:rPr>
          <w:rFonts w:eastAsia="SimSun" w:cs="Arial"/>
          <w:sz w:val="24"/>
          <w:szCs w:val="26"/>
          <w:lang w:eastAsia="zh-CN"/>
        </w:rPr>
      </w:pPr>
    </w:p>
    <w:p w:rsidR="00C8764E" w:rsidRPr="005656FF" w:rsidRDefault="00C8764E" w:rsidP="00647EB0">
      <w:pPr>
        <w:spacing w:line="360" w:lineRule="auto"/>
        <w:rPr>
          <w:rFonts w:eastAsia="SimSun" w:cs="Arial"/>
          <w:sz w:val="24"/>
          <w:szCs w:val="26"/>
          <w:lang w:eastAsia="zh-CN"/>
        </w:rPr>
      </w:pPr>
      <w:r w:rsidRPr="005656FF">
        <w:rPr>
          <w:rFonts w:eastAsia="SimSun" w:cs="Arial"/>
          <w:sz w:val="24"/>
          <w:szCs w:val="26"/>
          <w:lang w:eastAsia="zh-CN"/>
        </w:rPr>
        <w:t xml:space="preserve">Os compromissos individuais são de fundamental importância, porque deveriam determinar claramente os critérios nutricionais adotados por cada empresa para a definição de “produtos saudáveis”, que poderiam ser anunciados para crianças em determinadas idades. Sem estas especificações, a autorregulamentação proposta perde eficácia e seu monitoramento torna-se impossível. De qualquer forma, as regras estabelecidas por cada empresa diferem, o que não garante ao consumidor segurança </w:t>
      </w:r>
      <w:r w:rsidRPr="005656FF">
        <w:rPr>
          <w:rFonts w:eastAsia="SimSun" w:cs="Arial"/>
          <w:sz w:val="24"/>
          <w:szCs w:val="26"/>
          <w:lang w:eastAsia="zh-CN"/>
        </w:rPr>
        <w:lastRenderedPageBreak/>
        <w:t>a respeito dos critérios nutricionais do produto que consome. Além disso, as exceções inseridas no documento permitem que as corporações continuem anunciando para crianças menores de 12 anos, o que não deveria ocorrer.</w:t>
      </w:r>
    </w:p>
    <w:p w:rsidR="00C8764E" w:rsidRPr="005656FF" w:rsidRDefault="00C8764E" w:rsidP="00647EB0">
      <w:pPr>
        <w:spacing w:line="360" w:lineRule="auto"/>
        <w:rPr>
          <w:rFonts w:eastAsia="SimSun" w:cs="Arial"/>
          <w:sz w:val="24"/>
          <w:szCs w:val="26"/>
          <w:lang w:eastAsia="zh-CN"/>
        </w:rPr>
      </w:pPr>
    </w:p>
    <w:p w:rsidR="00C8764E" w:rsidRPr="005656FF" w:rsidRDefault="00C8764E" w:rsidP="00647EB0">
      <w:pPr>
        <w:spacing w:line="360" w:lineRule="auto"/>
        <w:rPr>
          <w:rFonts w:eastAsia="SimSun" w:cs="Arial"/>
          <w:sz w:val="24"/>
          <w:szCs w:val="26"/>
          <w:lang w:eastAsia="zh-CN"/>
        </w:rPr>
      </w:pPr>
      <w:r w:rsidRPr="005656FF">
        <w:rPr>
          <w:rFonts w:eastAsia="SimSun" w:cs="Arial"/>
          <w:sz w:val="24"/>
          <w:szCs w:val="26"/>
          <w:lang w:eastAsia="zh-CN"/>
        </w:rPr>
        <w:t>Independentemente da existência de compromissos empresariais, é fundamental a regulação do tema, com regras específicas, válidas igualmente para todas, que se somem às atualmente existentes</w:t>
      </w:r>
      <w:r w:rsidR="0093472A" w:rsidRPr="005656FF">
        <w:rPr>
          <w:rStyle w:val="Refdenotaderodap"/>
          <w:rFonts w:cs="Arial"/>
          <w:sz w:val="24"/>
          <w:szCs w:val="26"/>
        </w:rPr>
        <w:footnoteReference w:id="33"/>
      </w:r>
      <w:r w:rsidRPr="005656FF">
        <w:rPr>
          <w:rFonts w:eastAsia="SimSun" w:cs="Arial"/>
          <w:sz w:val="24"/>
          <w:szCs w:val="26"/>
          <w:lang w:eastAsia="zh-CN"/>
        </w:rPr>
        <w:t>, e, consequentemente, efetiva fiscalização por parte da sociedade civil</w:t>
      </w:r>
      <w:r w:rsidR="0093472A" w:rsidRPr="005656FF">
        <w:rPr>
          <w:rStyle w:val="Refdenotaderodap"/>
          <w:rFonts w:eastAsia="SimSun" w:cs="Arial"/>
          <w:sz w:val="24"/>
          <w:szCs w:val="26"/>
          <w:lang w:eastAsia="zh-CN"/>
        </w:rPr>
        <w:footnoteReference w:id="34"/>
      </w:r>
      <w:r w:rsidRPr="005656FF">
        <w:rPr>
          <w:rFonts w:eastAsia="SimSun" w:cs="Arial"/>
          <w:sz w:val="24"/>
          <w:szCs w:val="26"/>
          <w:lang w:eastAsia="zh-CN"/>
        </w:rPr>
        <w:t>, e apuração dos fatos e aplicação de sanções por parte do poder público.</w:t>
      </w:r>
    </w:p>
    <w:p w:rsidR="00C8764E" w:rsidRPr="00647EB0" w:rsidRDefault="00C8764E" w:rsidP="00647EB0">
      <w:pPr>
        <w:spacing w:line="360" w:lineRule="auto"/>
        <w:rPr>
          <w:rFonts w:ascii="Arial" w:eastAsia="SimSun" w:hAnsi="Arial" w:cs="Arial"/>
          <w:sz w:val="24"/>
          <w:szCs w:val="26"/>
          <w:lang w:eastAsia="zh-CN"/>
        </w:rPr>
      </w:pPr>
    </w:p>
    <w:sectPr w:rsidR="00C8764E" w:rsidRPr="00647EB0" w:rsidSect="0009070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0C2" w:rsidRDefault="00C610C2" w:rsidP="007932FC">
      <w:r>
        <w:separator/>
      </w:r>
    </w:p>
  </w:endnote>
  <w:endnote w:type="continuationSeparator" w:id="0">
    <w:p w:rsidR="00C610C2" w:rsidRDefault="00C610C2" w:rsidP="0079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ypoSlabserif-Light">
    <w:altName w:val="TypoSlabserif-Ligh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0C2" w:rsidRDefault="00C610C2" w:rsidP="007932FC">
      <w:r>
        <w:separator/>
      </w:r>
    </w:p>
  </w:footnote>
  <w:footnote w:type="continuationSeparator" w:id="0">
    <w:p w:rsidR="00C610C2" w:rsidRDefault="00C610C2" w:rsidP="007932FC">
      <w:r>
        <w:continuationSeparator/>
      </w:r>
    </w:p>
  </w:footnote>
  <w:footnote w:id="1">
    <w:p w:rsidR="00BB5411" w:rsidRPr="00D217F4" w:rsidRDefault="00BB5411" w:rsidP="00D217F4">
      <w:pPr>
        <w:pStyle w:val="Textodenotaderodap"/>
      </w:pPr>
      <w:r w:rsidRPr="00D217F4">
        <w:rPr>
          <w:rStyle w:val="Refdenotaderodap"/>
        </w:rPr>
        <w:footnoteRef/>
      </w:r>
      <w:r w:rsidRPr="00D217F4">
        <w:t xml:space="preserve"> </w:t>
      </w:r>
      <w:hyperlink r:id="rId1" w:history="1">
        <w:hyperlink r:id="rId2" w:history="1">
          <w:r w:rsidR="00452CC7" w:rsidRPr="00D217F4">
            <w:rPr>
              <w:rStyle w:val="Hyperlink"/>
            </w:rPr>
            <w:t>http://www.consumersinternational.org/media/540310/junk_food_trap.pdf</w:t>
          </w:r>
        </w:hyperlink>
        <w:r w:rsidRPr="00D217F4">
          <w:rPr>
            <w:rStyle w:val="Hyperlink"/>
          </w:rPr>
          <w:t>/</w:t>
        </w:r>
      </w:hyperlink>
      <w:r w:rsidR="00452CC7" w:rsidRPr="00D217F4">
        <w:t>. Acesso em 16.11.2013</w:t>
      </w:r>
      <w:r w:rsidRPr="00D217F4">
        <w:t>.</w:t>
      </w:r>
    </w:p>
  </w:footnote>
  <w:footnote w:id="2">
    <w:p w:rsidR="00BB5411" w:rsidRPr="00D217F4" w:rsidRDefault="00BB5411" w:rsidP="00D217F4">
      <w:pPr>
        <w:pStyle w:val="Textodenotaderodap"/>
      </w:pPr>
      <w:r w:rsidRPr="00D217F4">
        <w:rPr>
          <w:rStyle w:val="Refdenotaderodap"/>
        </w:rPr>
        <w:footnoteRef/>
      </w:r>
      <w:r w:rsidRPr="00D217F4">
        <w:t xml:space="preserve"> </w:t>
      </w:r>
      <w:hyperlink r:id="rId3" w:history="1">
        <w:r w:rsidRPr="00D217F4">
          <w:rPr>
            <w:rStyle w:val="Hyperlink"/>
          </w:rPr>
          <w:t>http://junkfoodgeneration.blogspot.com/search/label/obesity</w:t>
        </w:r>
      </w:hyperlink>
      <w:r w:rsidRPr="00D217F4">
        <w:t>. Acesso em 16.11.2011.</w:t>
      </w:r>
    </w:p>
  </w:footnote>
  <w:footnote w:id="3">
    <w:p w:rsidR="00BB5411" w:rsidRPr="00D217F4" w:rsidRDefault="00BB5411" w:rsidP="00D217F4">
      <w:pPr>
        <w:pStyle w:val="Textodenotaderodap"/>
      </w:pPr>
      <w:r w:rsidRPr="00D217F4">
        <w:rPr>
          <w:rStyle w:val="Refdenotaderodap"/>
        </w:rPr>
        <w:footnoteRef/>
      </w:r>
      <w:r w:rsidRPr="00D217F4">
        <w:t xml:space="preserve"> Informação coletada em artigo da ABESO – Associação Brasileira para o Estudo da Obesidade e da Síndrome Metabólica, Autoria: Cecília L. de Oliveira e Mauro </w:t>
      </w:r>
      <w:proofErr w:type="spellStart"/>
      <w:r w:rsidRPr="00D217F4">
        <w:t>Fisberg</w:t>
      </w:r>
      <w:proofErr w:type="spellEnd"/>
      <w:r w:rsidRPr="00D217F4">
        <w:t>.</w:t>
      </w:r>
    </w:p>
  </w:footnote>
  <w:footnote w:id="4">
    <w:p w:rsidR="00A70EB2" w:rsidRPr="0093472A" w:rsidRDefault="00A70EB2" w:rsidP="00D217F4">
      <w:pPr>
        <w:pStyle w:val="Textodenotaderodap"/>
      </w:pPr>
      <w:r w:rsidRPr="00D217F4">
        <w:rPr>
          <w:rStyle w:val="Refdenotaderodap"/>
        </w:rPr>
        <w:footnoteRef/>
      </w:r>
      <w:r w:rsidRPr="00D217F4">
        <w:t xml:space="preserve"> </w:t>
      </w:r>
      <w:r w:rsidR="00005487" w:rsidRPr="00D217F4">
        <w:t>5horas e 22 minutos segundo o Painel Nacional de Televisores (IBOPE/2012) – crianças entre 4 e 11 anos, classe ABC.</w:t>
      </w:r>
    </w:p>
  </w:footnote>
  <w:footnote w:id="5">
    <w:p w:rsidR="009F52DF" w:rsidRPr="00D217F4" w:rsidRDefault="009F52DF" w:rsidP="00D217F4">
      <w:pPr>
        <w:pStyle w:val="Textodenotaderodap"/>
      </w:pPr>
      <w:r w:rsidRPr="00D217F4">
        <w:rPr>
          <w:rStyle w:val="Refdenotaderodap"/>
        </w:rPr>
        <w:footnoteRef/>
      </w:r>
      <w:r w:rsidRPr="00D217F4">
        <w:t xml:space="preserve">Disponível em </w:t>
      </w:r>
      <w:hyperlink r:id="rId4" w:history="1">
        <w:r w:rsidRPr="00E16EFD">
          <w:rPr>
            <w:rStyle w:val="Hyperlink"/>
          </w:rPr>
          <w:t>http://www.ibge.gov.br/home/presidencia/noticias/noticia_visualiza.php?id_noticia=1699&amp;id_pagina=1</w:t>
        </w:r>
      </w:hyperlink>
      <w:r w:rsidRPr="00D217F4">
        <w:t>. Acesso em 20.2.2013.</w:t>
      </w:r>
    </w:p>
  </w:footnote>
  <w:footnote w:id="6">
    <w:p w:rsidR="009F52DF" w:rsidRPr="0093472A" w:rsidRDefault="009F52DF" w:rsidP="00E16EFD">
      <w:pPr>
        <w:pStyle w:val="Textodenotaderodap"/>
      </w:pPr>
      <w:r w:rsidRPr="00D217F4">
        <w:rPr>
          <w:rStyle w:val="Refdenotaderodap"/>
        </w:rPr>
        <w:footnoteRef/>
      </w:r>
      <w:r w:rsidRPr="00D217F4">
        <w:t xml:space="preserve"> “Excesso de peso foi diagnosticado em cerca de um terço dos meninos e meninas, excedendo, assim, em mais de oito vezes a </w:t>
      </w:r>
      <w:proofErr w:type="spellStart"/>
      <w:r w:rsidRPr="00D217F4">
        <w:t>freqüência</w:t>
      </w:r>
      <w:proofErr w:type="spellEnd"/>
      <w:r w:rsidRPr="00D217F4">
        <w:t xml:space="preserve"> de déficit de peso. Quadros de obesidade corresponderam a cerca de um terço do total de casos de excesso de peso no sexo feminino e a quase metade no sexo masculino.” Pesquisa de Orçamentos Familiares – POF/ 2008-2009. Antropometria e Estado Nutricional de Crianças, Adolescentes e Adultos no Brasil. Ministério do Planejamento, Orçamento e Gestão; Instituto Brasileiro de Geografia e Estatística. Rio de Janeiro, 2010, p. 49.</w:t>
      </w:r>
    </w:p>
  </w:footnote>
  <w:footnote w:id="7">
    <w:p w:rsidR="009F52DF" w:rsidRPr="00E16EFD" w:rsidRDefault="009F52DF" w:rsidP="00E16EFD">
      <w:pPr>
        <w:pStyle w:val="Textodenotaderodap"/>
      </w:pPr>
      <w:r w:rsidRPr="0093472A">
        <w:rPr>
          <w:rStyle w:val="Refdenotaderodap"/>
          <w:rFonts w:ascii="Arial" w:hAnsi="Arial"/>
        </w:rPr>
        <w:footnoteRef/>
      </w:r>
      <w:r w:rsidRPr="0093472A">
        <w:rPr>
          <w:rFonts w:ascii="Arial" w:hAnsi="Arial"/>
        </w:rPr>
        <w:t xml:space="preserve"> </w:t>
      </w:r>
      <w:hyperlink r:id="rId5" w:history="1">
        <w:r w:rsidRPr="00E16EFD">
          <w:rPr>
            <w:rStyle w:val="Hyperlink"/>
          </w:rPr>
          <w:t>http://noticias.terra.com.br/brasil/doencas-relacionadas-a-obesidade-custam-r-488-milhoes-por-ano-ao-sus,96cc1cc74338d310VgnVCM3000009acceb0aRCRD.html</w:t>
        </w:r>
      </w:hyperlink>
      <w:r w:rsidRPr="00E16EFD">
        <w:t>. Acesso em 19.3.2013.</w:t>
      </w:r>
    </w:p>
  </w:footnote>
  <w:footnote w:id="8">
    <w:p w:rsidR="00EF66FC" w:rsidRPr="0093472A" w:rsidRDefault="00EF66FC" w:rsidP="00E16EFD">
      <w:pPr>
        <w:pStyle w:val="Textodenotaderodap"/>
        <w:rPr>
          <w:rFonts w:ascii="Arial" w:hAnsi="Arial"/>
        </w:rPr>
      </w:pPr>
      <w:r w:rsidRPr="00E16EFD">
        <w:rPr>
          <w:rStyle w:val="Refdenotaderodap"/>
        </w:rPr>
        <w:footnoteRef/>
      </w:r>
      <w:r w:rsidRPr="00E16EFD">
        <w:t xml:space="preserve"> Notícia disponível em </w:t>
      </w:r>
      <w:hyperlink r:id="rId6" w:history="1">
        <w:r w:rsidRPr="00E16EFD">
          <w:rPr>
            <w:rStyle w:val="Hyperlink"/>
            <w:shd w:val="clear" w:color="auto" w:fill="FFFFFF"/>
          </w:rPr>
          <w:t>http://agencia.fapesp.br/15121</w:t>
        </w:r>
      </w:hyperlink>
      <w:r w:rsidRPr="00E16EFD">
        <w:t>. Acessada em 30.1.2013.</w:t>
      </w:r>
    </w:p>
  </w:footnote>
  <w:footnote w:id="9">
    <w:p w:rsidR="009F52DF" w:rsidRPr="00E16EFD" w:rsidRDefault="009F52DF" w:rsidP="00E16EFD">
      <w:pPr>
        <w:pStyle w:val="Textodenotaderodap"/>
      </w:pPr>
      <w:r w:rsidRPr="0093472A">
        <w:rPr>
          <w:rStyle w:val="Refdenotaderodap"/>
          <w:rFonts w:ascii="Arial" w:hAnsi="Arial"/>
        </w:rPr>
        <w:footnoteRef/>
      </w:r>
      <w:hyperlink r:id="rId7" w:history="1">
        <w:r w:rsidRPr="00E16EFD">
          <w:rPr>
            <w:rStyle w:val="Hyperlink"/>
          </w:rPr>
          <w:t>http://biblioteca.alana.org.br/banco_arquivos/arquivos/docs/biblioteca/pesquisas/Datafolha_consumismo_infantil_final.pdf</w:t>
        </w:r>
      </w:hyperlink>
      <w:r w:rsidRPr="00E16EFD">
        <w:t xml:space="preserve">. Acesso em </w:t>
      </w:r>
      <w:r w:rsidR="00005487" w:rsidRPr="00E16EFD">
        <w:t>16</w:t>
      </w:r>
      <w:r w:rsidRPr="00E16EFD">
        <w:t>.1</w:t>
      </w:r>
      <w:r w:rsidR="00005487" w:rsidRPr="00E16EFD">
        <w:t>1</w:t>
      </w:r>
      <w:r w:rsidRPr="00E16EFD">
        <w:t>.2</w:t>
      </w:r>
      <w:r w:rsidR="0063392D" w:rsidRPr="00E16EFD">
        <w:t>013.</w:t>
      </w:r>
    </w:p>
  </w:footnote>
  <w:footnote w:id="10">
    <w:p w:rsidR="00005487" w:rsidRPr="0093472A" w:rsidRDefault="00005487" w:rsidP="0093472A">
      <w:pPr>
        <w:pStyle w:val="Corpodetexto"/>
        <w:spacing w:after="0"/>
        <w:jc w:val="both"/>
        <w:rPr>
          <w:rFonts w:ascii="Arial" w:hAnsi="Arial" w:cs="Arial"/>
          <w:sz w:val="20"/>
          <w:szCs w:val="20"/>
        </w:rPr>
      </w:pPr>
      <w:r w:rsidRPr="00E16EFD">
        <w:rPr>
          <w:rStyle w:val="Refdenotaderodap"/>
          <w:rFonts w:asciiTheme="minorHAnsi" w:hAnsiTheme="minorHAnsi" w:cs="Arial"/>
          <w:sz w:val="20"/>
          <w:szCs w:val="20"/>
        </w:rPr>
        <w:footnoteRef/>
      </w:r>
      <w:r w:rsidRPr="00E16EFD">
        <w:rPr>
          <w:rFonts w:asciiTheme="minorHAnsi" w:hAnsiTheme="minorHAnsi" w:cs="Arial"/>
          <w:sz w:val="20"/>
          <w:szCs w:val="20"/>
        </w:rPr>
        <w:t xml:space="preserve"> </w:t>
      </w:r>
      <w:hyperlink r:id="rId8" w:history="1">
        <w:r w:rsidRPr="00E16EFD">
          <w:rPr>
            <w:rStyle w:val="Hyperlink"/>
            <w:rFonts w:asciiTheme="minorHAnsi" w:hAnsiTheme="minorHAnsi" w:cs="Arial"/>
            <w:sz w:val="20"/>
            <w:szCs w:val="20"/>
          </w:rPr>
          <w:t>http://biblioteca.alana.org.br/banco_arquivos/arquivos/docs/biblioteca/pesquisas/propaganda-infantil-maio-2011.pdf</w:t>
        </w:r>
      </w:hyperlink>
      <w:r w:rsidRPr="00E16EFD">
        <w:rPr>
          <w:rFonts w:asciiTheme="minorHAnsi" w:hAnsiTheme="minorHAnsi" w:cs="Arial"/>
          <w:sz w:val="20"/>
          <w:szCs w:val="20"/>
        </w:rPr>
        <w:t>. Acesso em 16.11.2013.</w:t>
      </w:r>
    </w:p>
  </w:footnote>
  <w:footnote w:id="11">
    <w:p w:rsidR="009F52DF" w:rsidRPr="00D217F4" w:rsidRDefault="009F52DF" w:rsidP="0093472A">
      <w:pPr>
        <w:pStyle w:val="Corpodetexto"/>
        <w:spacing w:after="0"/>
        <w:jc w:val="both"/>
        <w:rPr>
          <w:rFonts w:asciiTheme="minorHAnsi" w:hAnsiTheme="minorHAnsi" w:cs="Arial"/>
          <w:sz w:val="20"/>
          <w:szCs w:val="20"/>
        </w:rPr>
      </w:pPr>
      <w:r w:rsidRPr="00D217F4">
        <w:rPr>
          <w:rStyle w:val="Refdenotaderodap"/>
          <w:rFonts w:asciiTheme="minorHAnsi" w:hAnsiTheme="minorHAnsi" w:cs="Arial"/>
          <w:sz w:val="20"/>
          <w:szCs w:val="20"/>
        </w:rPr>
        <w:footnoteRef/>
      </w:r>
      <w:r w:rsidRPr="00D217F4">
        <w:rPr>
          <w:rFonts w:asciiTheme="minorHAnsi" w:hAnsiTheme="minorHAnsi" w:cs="Arial"/>
          <w:sz w:val="20"/>
          <w:szCs w:val="20"/>
        </w:rPr>
        <w:t xml:space="preserve"> </w:t>
      </w:r>
      <w:r w:rsidRPr="00D217F4">
        <w:rPr>
          <w:rFonts w:asciiTheme="minorHAnsi" w:hAnsiTheme="minorHAnsi" w:cs="Arial"/>
          <w:iCs/>
          <w:sz w:val="20"/>
          <w:szCs w:val="20"/>
        </w:rPr>
        <w:t xml:space="preserve">Fonte: Estudo </w:t>
      </w:r>
      <w:proofErr w:type="spellStart"/>
      <w:r w:rsidRPr="00D217F4">
        <w:rPr>
          <w:rFonts w:asciiTheme="minorHAnsi" w:hAnsiTheme="minorHAnsi" w:cs="Arial"/>
          <w:iCs/>
          <w:sz w:val="20"/>
          <w:szCs w:val="20"/>
        </w:rPr>
        <w:t>Kiddos</w:t>
      </w:r>
      <w:proofErr w:type="spellEnd"/>
      <w:r w:rsidRPr="00D217F4">
        <w:rPr>
          <w:rFonts w:asciiTheme="minorHAnsi" w:hAnsiTheme="minorHAnsi" w:cs="Arial"/>
          <w:iCs/>
          <w:sz w:val="20"/>
          <w:szCs w:val="20"/>
        </w:rPr>
        <w:t xml:space="preserve">, 2004, 2005 e 2006, Brasil apresentado na Pesquisa do </w:t>
      </w:r>
      <w:proofErr w:type="spellStart"/>
      <w:r w:rsidRPr="00D217F4">
        <w:rPr>
          <w:rFonts w:asciiTheme="minorHAnsi" w:hAnsiTheme="minorHAnsi" w:cs="Arial"/>
          <w:iCs/>
          <w:sz w:val="20"/>
          <w:szCs w:val="20"/>
        </w:rPr>
        <w:t>Cartoon</w:t>
      </w:r>
      <w:proofErr w:type="spellEnd"/>
      <w:r w:rsidRPr="00D217F4">
        <w:rPr>
          <w:rFonts w:asciiTheme="minorHAnsi" w:hAnsiTheme="minorHAnsi" w:cs="Arial"/>
          <w:iCs/>
          <w:sz w:val="20"/>
          <w:szCs w:val="20"/>
        </w:rPr>
        <w:t xml:space="preserve"> Network “</w:t>
      </w:r>
      <w:proofErr w:type="spellStart"/>
      <w:r w:rsidRPr="00D217F4">
        <w:rPr>
          <w:rFonts w:asciiTheme="minorHAnsi" w:hAnsiTheme="minorHAnsi" w:cs="Arial"/>
          <w:iCs/>
          <w:sz w:val="20"/>
          <w:szCs w:val="20"/>
        </w:rPr>
        <w:t>Kids</w:t>
      </w:r>
      <w:proofErr w:type="spellEnd"/>
      <w:r w:rsidRPr="00D217F4">
        <w:rPr>
          <w:rFonts w:asciiTheme="minorHAnsi" w:hAnsiTheme="minorHAnsi" w:cs="Arial"/>
          <w:iCs/>
          <w:sz w:val="20"/>
          <w:szCs w:val="20"/>
        </w:rPr>
        <w:t xml:space="preserve"> Experts” (2007).</w:t>
      </w:r>
    </w:p>
  </w:footnote>
  <w:footnote w:id="12">
    <w:p w:rsidR="009F52DF" w:rsidRPr="0093472A" w:rsidRDefault="009F52DF" w:rsidP="00D217F4">
      <w:pPr>
        <w:pStyle w:val="Textodenotaderodap"/>
      </w:pPr>
      <w:r w:rsidRPr="00D217F4">
        <w:rPr>
          <w:rStyle w:val="Refdenotaderodap"/>
        </w:rPr>
        <w:footnoteRef/>
      </w:r>
      <w:r w:rsidRPr="00D217F4">
        <w:t xml:space="preserve"> </w:t>
      </w:r>
      <w:hyperlink r:id="rId9" w:history="1">
        <w:r w:rsidRPr="00E16EFD">
          <w:rPr>
            <w:rStyle w:val="Hyperlink"/>
          </w:rPr>
          <w:t>http://biblioteca.alana.org.br/CriancaConsumo/Biblioteca2.aspx?v=6&amp;pes=17</w:t>
        </w:r>
      </w:hyperlink>
      <w:r w:rsidRPr="00D217F4">
        <w:t>. Acesso em 30.1.2013.</w:t>
      </w:r>
    </w:p>
  </w:footnote>
  <w:footnote w:id="13">
    <w:p w:rsidR="009F52DF" w:rsidRPr="00D217F4" w:rsidRDefault="009F52DF" w:rsidP="00D217F4">
      <w:pPr>
        <w:pStyle w:val="Textodenotaderodap"/>
      </w:pPr>
      <w:r w:rsidRPr="00D217F4">
        <w:rPr>
          <w:rStyle w:val="Refdenotaderodap"/>
        </w:rPr>
        <w:footnoteRef/>
      </w:r>
      <w:r w:rsidRPr="00D217F4">
        <w:t xml:space="preserve"> Fonte: Monitoramento da mídia visando à prática da alimentação saudável Projeto </w:t>
      </w:r>
      <w:proofErr w:type="spellStart"/>
      <w:r w:rsidRPr="00D217F4">
        <w:t>PropagaNUT</w:t>
      </w:r>
      <w:proofErr w:type="spellEnd"/>
      <w:r w:rsidRPr="00D217F4">
        <w:t xml:space="preserve">/UnB - Monteiro, </w:t>
      </w:r>
      <w:proofErr w:type="spellStart"/>
      <w:r w:rsidRPr="00D217F4">
        <w:t>Recine</w:t>
      </w:r>
      <w:proofErr w:type="spellEnd"/>
      <w:r w:rsidRPr="00D217F4">
        <w:t xml:space="preserve"> e Coutinho, 2008</w:t>
      </w:r>
    </w:p>
  </w:footnote>
  <w:footnote w:id="14">
    <w:p w:rsidR="009F52DF" w:rsidRPr="0093472A" w:rsidRDefault="009F52DF" w:rsidP="00D217F4">
      <w:pPr>
        <w:pStyle w:val="Textodenotaderodap"/>
      </w:pPr>
      <w:r w:rsidRPr="0093472A">
        <w:rPr>
          <w:rStyle w:val="Refdenotaderodap"/>
          <w:rFonts w:ascii="Arial" w:hAnsi="Arial"/>
        </w:rPr>
        <w:footnoteRef/>
      </w:r>
      <w:r w:rsidRPr="0093472A">
        <w:t xml:space="preserve"> Fonte: Projeto </w:t>
      </w:r>
      <w:proofErr w:type="spellStart"/>
      <w:r w:rsidRPr="0093472A">
        <w:t>PropagaNUT</w:t>
      </w:r>
      <w:proofErr w:type="spellEnd"/>
      <w:r w:rsidRPr="0093472A">
        <w:t xml:space="preserve">/UnB </w:t>
      </w:r>
    </w:p>
  </w:footnote>
  <w:footnote w:id="15">
    <w:p w:rsidR="009F52DF" w:rsidRPr="0093472A" w:rsidRDefault="009F52DF" w:rsidP="00E16EFD">
      <w:pPr>
        <w:pStyle w:val="Textodenotaderodap"/>
      </w:pPr>
      <w:r w:rsidRPr="0093472A">
        <w:rPr>
          <w:rStyle w:val="Refdenotaderodap"/>
          <w:rFonts w:ascii="Arial" w:hAnsi="Arial"/>
        </w:rPr>
        <w:footnoteRef/>
      </w:r>
      <w:r w:rsidRPr="0093472A">
        <w:t xml:space="preserve"> Fonte: Projeto </w:t>
      </w:r>
      <w:proofErr w:type="spellStart"/>
      <w:r w:rsidRPr="0093472A">
        <w:t>PropagaNUT</w:t>
      </w:r>
      <w:proofErr w:type="spellEnd"/>
      <w:r w:rsidRPr="0093472A">
        <w:t xml:space="preserve">/UnB </w:t>
      </w:r>
    </w:p>
  </w:footnote>
  <w:footnote w:id="16">
    <w:p w:rsidR="00A521A7" w:rsidRPr="00E16EFD" w:rsidRDefault="00A521A7" w:rsidP="00E16EFD">
      <w:pPr>
        <w:pStyle w:val="Textodenotaderodap"/>
      </w:pPr>
      <w:r w:rsidRPr="00D217F4">
        <w:rPr>
          <w:rStyle w:val="Refdenotaderodap"/>
        </w:rPr>
        <w:footnoteRef/>
      </w:r>
      <w:r w:rsidRPr="00D217F4">
        <w:t xml:space="preserve"> GOMÉZ, Luis; JACOBY, Enrique; IBARRA, Lorena; LUCIMÍ, Diego; HERNANDEZ, Alexandra; PARRA, Diana; FLORINDO, Alex; HALLAL, Pedro .  </w:t>
      </w:r>
      <w:proofErr w:type="spellStart"/>
      <w:r w:rsidRPr="00D217F4">
        <w:rPr>
          <w:i/>
          <w:iCs/>
        </w:rPr>
        <w:t>Patrocinio</w:t>
      </w:r>
      <w:proofErr w:type="spellEnd"/>
      <w:r w:rsidRPr="00D217F4">
        <w:rPr>
          <w:i/>
          <w:iCs/>
        </w:rPr>
        <w:t xml:space="preserve"> de programas de </w:t>
      </w:r>
      <w:proofErr w:type="spellStart"/>
      <w:r w:rsidRPr="00D217F4">
        <w:rPr>
          <w:i/>
          <w:iCs/>
        </w:rPr>
        <w:t>actividad</w:t>
      </w:r>
      <w:proofErr w:type="spellEnd"/>
      <w:r w:rsidRPr="00D217F4">
        <w:rPr>
          <w:i/>
          <w:iCs/>
        </w:rPr>
        <w:t xml:space="preserve"> física por parte de </w:t>
      </w:r>
      <w:proofErr w:type="spellStart"/>
      <w:r w:rsidRPr="00D217F4">
        <w:rPr>
          <w:i/>
          <w:iCs/>
        </w:rPr>
        <w:t>la</w:t>
      </w:r>
      <w:proofErr w:type="spellEnd"/>
      <w:r w:rsidRPr="00D217F4">
        <w:rPr>
          <w:i/>
          <w:iCs/>
        </w:rPr>
        <w:t xml:space="preserve"> </w:t>
      </w:r>
      <w:proofErr w:type="spellStart"/>
      <w:r w:rsidRPr="00D217F4">
        <w:rPr>
          <w:i/>
          <w:iCs/>
        </w:rPr>
        <w:t>industria</w:t>
      </w:r>
      <w:proofErr w:type="spellEnd"/>
      <w:r w:rsidRPr="00D217F4">
        <w:rPr>
          <w:i/>
          <w:iCs/>
        </w:rPr>
        <w:t xml:space="preserve"> de bebidas </w:t>
      </w:r>
      <w:proofErr w:type="spellStart"/>
      <w:r w:rsidRPr="00D217F4">
        <w:rPr>
          <w:i/>
          <w:iCs/>
        </w:rPr>
        <w:t>azucaradas</w:t>
      </w:r>
      <w:proofErr w:type="spellEnd"/>
      <w:r w:rsidRPr="00D217F4">
        <w:rPr>
          <w:i/>
          <w:iCs/>
        </w:rPr>
        <w:t>: ¿</w:t>
      </w:r>
      <w:proofErr w:type="spellStart"/>
      <w:r w:rsidRPr="00D217F4">
        <w:rPr>
          <w:i/>
          <w:iCs/>
        </w:rPr>
        <w:t>salud</w:t>
      </w:r>
      <w:proofErr w:type="spellEnd"/>
      <w:r w:rsidRPr="00D217F4">
        <w:rPr>
          <w:i/>
          <w:iCs/>
        </w:rPr>
        <w:t xml:space="preserve"> pública o relaciones públicas?.</w:t>
      </w:r>
      <w:r w:rsidRPr="00D217F4">
        <w:rPr>
          <w:iCs/>
        </w:rPr>
        <w:t xml:space="preserve"> </w:t>
      </w:r>
      <w:r w:rsidRPr="00E16EFD">
        <w:t>Rev. Saúde Pública vol.45 no.2 São Paulo </w:t>
      </w:r>
      <w:proofErr w:type="spellStart"/>
      <w:r w:rsidRPr="00E16EFD">
        <w:t>Apr</w:t>
      </w:r>
      <w:proofErr w:type="spellEnd"/>
      <w:r w:rsidRPr="00E16EFD">
        <w:t xml:space="preserve">. 2011. </w:t>
      </w:r>
      <w:r w:rsidRPr="00E16EFD">
        <w:rPr>
          <w:iCs/>
        </w:rPr>
        <w:t>Print version</w:t>
      </w:r>
      <w:r w:rsidRPr="00E16EFD">
        <w:t> ISSN 0034-8910.</w:t>
      </w:r>
    </w:p>
  </w:footnote>
  <w:footnote w:id="17">
    <w:p w:rsidR="00A521A7" w:rsidRPr="00D217F4" w:rsidRDefault="00A521A7" w:rsidP="0093472A">
      <w:pPr>
        <w:ind w:firstLine="0"/>
        <w:rPr>
          <w:rFonts w:cs="Arial"/>
          <w:bCs/>
          <w:iCs/>
          <w:sz w:val="20"/>
          <w:lang w:val="es-AR"/>
        </w:rPr>
      </w:pPr>
      <w:r w:rsidRPr="00D217F4">
        <w:rPr>
          <w:rStyle w:val="Refdenotaderodap"/>
          <w:rFonts w:cs="Arial"/>
          <w:sz w:val="20"/>
        </w:rPr>
        <w:footnoteRef/>
      </w:r>
      <w:r w:rsidRPr="00D217F4">
        <w:rPr>
          <w:rFonts w:cs="Arial"/>
          <w:sz w:val="20"/>
          <w:lang w:val="es-AR"/>
        </w:rPr>
        <w:t xml:space="preserve"> </w:t>
      </w:r>
      <w:r w:rsidRPr="00D217F4">
        <w:rPr>
          <w:rFonts w:cs="Arial"/>
          <w:bCs/>
          <w:iCs/>
          <w:sz w:val="20"/>
          <w:lang w:val="es-AR"/>
        </w:rPr>
        <w:t>“Estos esfuerzos, aparentemente altruistas de las compañías de bebidas azucaradas, están dirigidos a mejorar su imagen pública y a favorecer su influencia política ante posibles medidas regulatorias.(…) Las estrategias de patrocinio a programas de promoción de la actividad física por parte de un sector de la industria de bebidas azucaradas, son sólo una cortina de humo que buscan disipar la atención puesta sobre los efectos negativos de sus productos. Si este sector de la industria desea contribuir realmente al bienestar de la sociedad, como públicamente lo expresan, deberían evitar obstruir iniciativas legislativas dirigidas a regular la comercialización, mercadeo y oferta de sus productos. (…) En el campo de la salud pública, resulta serio ignorar el conflicto de intereses que se origina al aceptar o celebrar el financiamiento de las transnacionales de las bebidas azucaradas en iniciativas de promoción de actividad física y, al mismo tiempo, desconocer el papel negativo en salud que tiene el consumo de las mismas, particularmente en grupos vulnerables como son los niños y poblaciones de bajos recursos.”</w:t>
      </w:r>
    </w:p>
    <w:p w:rsidR="00A521A7" w:rsidRPr="0093472A" w:rsidRDefault="00A521A7" w:rsidP="00D217F4">
      <w:pPr>
        <w:pStyle w:val="Textodenotaderodap"/>
        <w:rPr>
          <w:lang w:val="es-AR"/>
        </w:rPr>
      </w:pPr>
    </w:p>
  </w:footnote>
  <w:footnote w:id="18">
    <w:p w:rsidR="009F52DF" w:rsidRPr="00D217F4" w:rsidRDefault="009F52DF" w:rsidP="0093472A">
      <w:pPr>
        <w:pStyle w:val="Corpodetexto"/>
        <w:spacing w:after="0"/>
        <w:jc w:val="both"/>
        <w:rPr>
          <w:rFonts w:asciiTheme="minorHAnsi" w:hAnsiTheme="minorHAnsi" w:cs="Arial"/>
          <w:sz w:val="20"/>
          <w:szCs w:val="20"/>
          <w:lang w:val="en-US"/>
        </w:rPr>
      </w:pPr>
      <w:r w:rsidRPr="00D217F4">
        <w:rPr>
          <w:rStyle w:val="Refdenotaderodap"/>
          <w:rFonts w:asciiTheme="minorHAnsi" w:hAnsiTheme="minorHAnsi" w:cs="Arial"/>
          <w:sz w:val="20"/>
          <w:szCs w:val="20"/>
        </w:rPr>
        <w:footnoteRef/>
      </w:r>
      <w:r w:rsidRPr="00D217F4">
        <w:rPr>
          <w:rFonts w:asciiTheme="minorHAnsi" w:hAnsiTheme="minorHAnsi" w:cs="Arial"/>
          <w:sz w:val="20"/>
          <w:szCs w:val="20"/>
          <w:lang w:val="en-US"/>
        </w:rPr>
        <w:t xml:space="preserve"> </w:t>
      </w:r>
      <w:proofErr w:type="spellStart"/>
      <w:r w:rsidRPr="00D217F4">
        <w:rPr>
          <w:rFonts w:asciiTheme="minorHAnsi" w:hAnsiTheme="minorHAnsi" w:cs="Arial"/>
          <w:iCs/>
          <w:sz w:val="20"/>
          <w:szCs w:val="20"/>
          <w:lang w:val="en-US"/>
        </w:rPr>
        <w:t>Veerman</w:t>
      </w:r>
      <w:proofErr w:type="spellEnd"/>
      <w:r w:rsidRPr="00D217F4">
        <w:rPr>
          <w:rFonts w:asciiTheme="minorHAnsi" w:hAnsiTheme="minorHAnsi" w:cs="Arial"/>
          <w:iCs/>
          <w:sz w:val="20"/>
          <w:szCs w:val="20"/>
          <w:lang w:val="en-US"/>
        </w:rPr>
        <w:t xml:space="preserve">  et  al. – European Journal of Public Health, v. 19, n. 4,  2009</w:t>
      </w:r>
    </w:p>
  </w:footnote>
  <w:footnote w:id="19">
    <w:p w:rsidR="009F52DF" w:rsidRPr="0093472A" w:rsidRDefault="009F52DF" w:rsidP="00D217F4">
      <w:pPr>
        <w:pStyle w:val="Textodenotaderodap"/>
      </w:pPr>
      <w:r w:rsidRPr="00D217F4">
        <w:rPr>
          <w:rStyle w:val="Refdenotaderodap"/>
        </w:rPr>
        <w:footnoteRef/>
      </w:r>
      <w:r w:rsidRPr="00D217F4">
        <w:rPr>
          <w:lang w:val="en-US"/>
        </w:rPr>
        <w:t xml:space="preserve"> </w:t>
      </w:r>
      <w:hyperlink r:id="rId10" w:history="1">
        <w:r w:rsidRPr="00D217F4">
          <w:rPr>
            <w:rStyle w:val="Hyperlink"/>
            <w:iCs/>
            <w:lang w:val="en-US"/>
          </w:rPr>
          <w:t>http://whqlibdoc.who.int/publications/2010/9789241500210_eng.pdf</w:t>
        </w:r>
      </w:hyperlink>
      <w:r w:rsidRPr="00D217F4">
        <w:rPr>
          <w:iCs/>
          <w:lang w:val="en-US"/>
        </w:rPr>
        <w:t xml:space="preserve">. </w:t>
      </w:r>
      <w:r w:rsidRPr="00D217F4">
        <w:t>Acesso em 11.3.2013.</w:t>
      </w:r>
    </w:p>
  </w:footnote>
  <w:footnote w:id="20">
    <w:p w:rsidR="009F52DF" w:rsidRPr="00D217F4" w:rsidRDefault="009F52DF" w:rsidP="00D217F4">
      <w:pPr>
        <w:pStyle w:val="Textodenotaderodap"/>
        <w:rPr>
          <w:lang w:val="en-US"/>
        </w:rPr>
      </w:pPr>
      <w:r w:rsidRPr="00D217F4">
        <w:rPr>
          <w:rStyle w:val="Refdenotaderodap"/>
        </w:rPr>
        <w:footnoteRef/>
      </w:r>
      <w:r w:rsidRPr="00D217F4">
        <w:t xml:space="preserve"> </w:t>
      </w:r>
      <w:hyperlink r:id="rId11" w:history="1">
        <w:r w:rsidRPr="00D217F4">
          <w:rPr>
            <w:rStyle w:val="Hyperlink"/>
          </w:rPr>
          <w:t>http://www.who.int/dietphysicalactivity/framework_marketing_food_to_children/en/</w:t>
        </w:r>
      </w:hyperlink>
      <w:r w:rsidRPr="00D217F4">
        <w:t xml:space="preserve">. </w:t>
      </w:r>
      <w:proofErr w:type="spellStart"/>
      <w:proofErr w:type="gramStart"/>
      <w:r w:rsidRPr="00D217F4">
        <w:rPr>
          <w:lang w:val="en-US"/>
        </w:rPr>
        <w:t>Acesso</w:t>
      </w:r>
      <w:proofErr w:type="spellEnd"/>
      <w:r w:rsidRPr="00D217F4">
        <w:rPr>
          <w:lang w:val="en-US"/>
        </w:rPr>
        <w:t xml:space="preserve"> </w:t>
      </w:r>
      <w:proofErr w:type="spellStart"/>
      <w:r w:rsidRPr="00D217F4">
        <w:rPr>
          <w:lang w:val="en-US"/>
        </w:rPr>
        <w:t>em</w:t>
      </w:r>
      <w:proofErr w:type="spellEnd"/>
      <w:r w:rsidRPr="00D217F4">
        <w:rPr>
          <w:lang w:val="en-US"/>
        </w:rPr>
        <w:t xml:space="preserve"> 11.3.2013.</w:t>
      </w:r>
      <w:proofErr w:type="gramEnd"/>
    </w:p>
  </w:footnote>
  <w:footnote w:id="21">
    <w:p w:rsidR="00504C9D" w:rsidRPr="00D217F4" w:rsidRDefault="00504C9D" w:rsidP="0093472A">
      <w:pPr>
        <w:ind w:firstLine="0"/>
        <w:rPr>
          <w:rFonts w:cs="Arial"/>
          <w:bCs/>
          <w:iCs/>
          <w:sz w:val="20"/>
          <w:lang w:val="en-US"/>
        </w:rPr>
      </w:pPr>
      <w:r w:rsidRPr="00D217F4">
        <w:rPr>
          <w:rStyle w:val="Refdenotaderodap"/>
          <w:rFonts w:cs="Arial"/>
          <w:sz w:val="20"/>
        </w:rPr>
        <w:footnoteRef/>
      </w:r>
      <w:r w:rsidRPr="00D217F4">
        <w:rPr>
          <w:rFonts w:cs="Arial"/>
          <w:sz w:val="20"/>
          <w:lang w:val="en-US"/>
        </w:rPr>
        <w:t xml:space="preserve"> </w:t>
      </w:r>
      <w:r w:rsidRPr="00D217F4">
        <w:rPr>
          <w:rFonts w:cs="Arial"/>
          <w:bCs/>
          <w:iCs/>
          <w:sz w:val="20"/>
          <w:lang w:val="en-US"/>
        </w:rPr>
        <w:t>“Let me remind you. Not one single country has managed to turn around its obesity epidemic in all age groups. This is not a failure of individual will-power. This is a failure of political will to take on big business.</w:t>
      </w:r>
    </w:p>
    <w:p w:rsidR="00504C9D" w:rsidRPr="00D217F4" w:rsidRDefault="00504C9D" w:rsidP="0093472A">
      <w:pPr>
        <w:ind w:firstLine="0"/>
        <w:rPr>
          <w:rFonts w:cs="Arial"/>
          <w:bCs/>
          <w:iCs/>
          <w:sz w:val="20"/>
          <w:lang w:val="en-US"/>
        </w:rPr>
      </w:pPr>
      <w:r w:rsidRPr="00D217F4">
        <w:rPr>
          <w:rFonts w:cs="Arial"/>
          <w:bCs/>
          <w:iCs/>
          <w:sz w:val="20"/>
          <w:lang w:val="en-US"/>
        </w:rPr>
        <w:t>I am deeply concerned by two recent trends.</w:t>
      </w:r>
    </w:p>
    <w:p w:rsidR="00504C9D" w:rsidRPr="00D217F4" w:rsidRDefault="00504C9D" w:rsidP="0093472A">
      <w:pPr>
        <w:ind w:firstLine="0"/>
        <w:rPr>
          <w:rFonts w:cs="Arial"/>
          <w:bCs/>
          <w:iCs/>
          <w:sz w:val="20"/>
          <w:lang w:val="en-US"/>
        </w:rPr>
      </w:pPr>
      <w:r w:rsidRPr="00D217F4">
        <w:rPr>
          <w:rFonts w:cs="Arial"/>
          <w:bCs/>
          <w:iCs/>
          <w:sz w:val="20"/>
          <w:lang w:val="en-US"/>
        </w:rPr>
        <w:t>The first relates to trade agreements. Governments introducing measures to protect the health of their citizens are being taken to court, and challenged in litigation. This is dangerous.</w:t>
      </w:r>
      <w:r w:rsidR="00A521A7" w:rsidRPr="00D217F4">
        <w:rPr>
          <w:rFonts w:cs="Arial"/>
          <w:bCs/>
          <w:iCs/>
          <w:sz w:val="20"/>
          <w:lang w:val="en-US"/>
        </w:rPr>
        <w:t xml:space="preserve"> </w:t>
      </w:r>
      <w:r w:rsidRPr="00D217F4">
        <w:rPr>
          <w:rFonts w:cs="Arial"/>
          <w:bCs/>
          <w:iCs/>
          <w:sz w:val="20"/>
          <w:lang w:val="en-US"/>
        </w:rPr>
        <w:t>The second is efforts by industry to shape the public health policies and strategies that affect their products. When industry is involved in policy-making, rest assured that the most effective control measures will be downplayed or left out entirely. This, too, is well documented, and dangerous.</w:t>
      </w:r>
      <w:r w:rsidR="00A521A7" w:rsidRPr="00D217F4">
        <w:rPr>
          <w:rFonts w:cs="Arial"/>
          <w:bCs/>
          <w:iCs/>
          <w:sz w:val="20"/>
          <w:lang w:val="en-US"/>
        </w:rPr>
        <w:t xml:space="preserve"> </w:t>
      </w:r>
      <w:r w:rsidRPr="00D217F4">
        <w:rPr>
          <w:rFonts w:cs="Arial"/>
          <w:bCs/>
          <w:iCs/>
          <w:sz w:val="20"/>
          <w:lang w:val="en-US"/>
        </w:rPr>
        <w:t>In the view of WHO, the formulation of health policies must be protected from distortion by commercial or vested interests.”</w:t>
      </w:r>
    </w:p>
    <w:p w:rsidR="00504C9D" w:rsidRPr="0093472A" w:rsidRDefault="00504C9D" w:rsidP="00D217F4">
      <w:pPr>
        <w:pStyle w:val="Textodenotaderodap"/>
        <w:rPr>
          <w:lang w:val="en-US"/>
        </w:rPr>
      </w:pPr>
    </w:p>
  </w:footnote>
  <w:footnote w:id="22">
    <w:p w:rsidR="009F52DF" w:rsidRPr="00D217F4" w:rsidRDefault="009F52DF" w:rsidP="00D217F4">
      <w:pPr>
        <w:pStyle w:val="Textodenotaderodap"/>
      </w:pPr>
      <w:r w:rsidRPr="00D217F4">
        <w:rPr>
          <w:rStyle w:val="Refdenotaderodap"/>
        </w:rPr>
        <w:footnoteRef/>
      </w:r>
      <w:r w:rsidRPr="00D217F4">
        <w:rPr>
          <w:lang w:val="es-AR"/>
        </w:rPr>
        <w:t xml:space="preserve"> </w:t>
      </w:r>
      <w:hyperlink r:id="rId12" w:history="1">
        <w:r w:rsidRPr="00E16EFD">
          <w:rPr>
            <w:rStyle w:val="Hyperlink"/>
            <w:lang w:val="es-AR"/>
          </w:rPr>
          <w:t>http://www.consumersinternational.org/foodmanual</w:t>
        </w:r>
      </w:hyperlink>
      <w:r w:rsidRPr="00D217F4">
        <w:rPr>
          <w:color w:val="393939"/>
          <w:lang w:val="es-AR"/>
        </w:rPr>
        <w:t xml:space="preserve">. </w:t>
      </w:r>
      <w:r w:rsidR="0028552F" w:rsidRPr="00D217F4">
        <w:rPr>
          <w:color w:val="393939"/>
        </w:rPr>
        <w:t>Acesso em 16.11</w:t>
      </w:r>
      <w:r w:rsidRPr="00D217F4">
        <w:rPr>
          <w:color w:val="393939"/>
        </w:rPr>
        <w:t>.2013.</w:t>
      </w:r>
    </w:p>
  </w:footnote>
  <w:footnote w:id="23">
    <w:p w:rsidR="009F52DF" w:rsidRPr="0093472A" w:rsidRDefault="009F52DF" w:rsidP="00D217F4">
      <w:pPr>
        <w:pStyle w:val="Textodenotaderodap"/>
      </w:pPr>
      <w:r w:rsidRPr="0093472A">
        <w:rPr>
          <w:rStyle w:val="Refdenotaderodap"/>
          <w:rFonts w:ascii="Arial" w:hAnsi="Arial"/>
        </w:rPr>
        <w:footnoteRef/>
      </w:r>
      <w:r w:rsidRPr="0093472A">
        <w:t xml:space="preserve"> </w:t>
      </w:r>
      <w:hyperlink r:id="rId13" w:history="1">
        <w:r w:rsidRPr="0093472A">
          <w:rPr>
            <w:rStyle w:val="Hyperlink"/>
            <w:rFonts w:ascii="Arial" w:hAnsi="Arial"/>
          </w:rPr>
          <w:t>http://new.paho.org/hq/index.php?option=com_content&amp;view=article&amp;id=6570&amp;Itemid=39404</w:t>
        </w:r>
      </w:hyperlink>
      <w:r w:rsidRPr="0093472A">
        <w:t>. Acesso em 11.3.2013.</w:t>
      </w:r>
    </w:p>
  </w:footnote>
  <w:footnote w:id="24">
    <w:p w:rsidR="009F52DF" w:rsidRPr="0093472A" w:rsidRDefault="009F52DF" w:rsidP="00D217F4">
      <w:pPr>
        <w:pStyle w:val="Textodenotaderodap"/>
      </w:pPr>
      <w:r w:rsidRPr="0093472A">
        <w:rPr>
          <w:rStyle w:val="Refdenotaderodap"/>
          <w:rFonts w:ascii="Arial" w:hAnsi="Arial"/>
        </w:rPr>
        <w:footnoteRef/>
      </w:r>
      <w:r w:rsidRPr="0093472A">
        <w:t xml:space="preserve"> </w:t>
      </w:r>
      <w:hyperlink r:id="rId14" w:history="1">
        <w:r w:rsidRPr="00E16EFD">
          <w:rPr>
            <w:rStyle w:val="Hyperlink"/>
          </w:rPr>
          <w:t>http://www.crn3.org.br/atualidades/noticia_det.php?cod=213</w:t>
        </w:r>
      </w:hyperlink>
      <w:r w:rsidRPr="00D217F4">
        <w:t>. Acesso em 11.3.2013.</w:t>
      </w:r>
    </w:p>
  </w:footnote>
  <w:footnote w:id="25">
    <w:p w:rsidR="00607596" w:rsidRPr="00D217F4" w:rsidRDefault="00607596" w:rsidP="00D217F4">
      <w:pPr>
        <w:pStyle w:val="Textodenotaderodap"/>
      </w:pPr>
      <w:r w:rsidRPr="00D217F4">
        <w:rPr>
          <w:rStyle w:val="Refdenotaderodap"/>
        </w:rPr>
        <w:footnoteRef/>
      </w:r>
      <w:r w:rsidRPr="00D217F4">
        <w:t xml:space="preserve"> </w:t>
      </w:r>
      <w:hyperlink r:id="rId15" w:history="1">
        <w:r w:rsidRPr="00E16EFD">
          <w:rPr>
            <w:rStyle w:val="Hyperlink"/>
          </w:rPr>
          <w:t>http://189.28.128.100/nutricao/docs/legislacao/resolucao_rdc24_29_06_2010.pdf</w:t>
        </w:r>
      </w:hyperlink>
      <w:r w:rsidRPr="00D217F4">
        <w:t>. Acesso em 11.3.2013.</w:t>
      </w:r>
    </w:p>
  </w:footnote>
  <w:footnote w:id="26">
    <w:p w:rsidR="00607596" w:rsidRPr="00D217F4" w:rsidRDefault="00607596" w:rsidP="00D217F4">
      <w:pPr>
        <w:pStyle w:val="Textodenotaderodap"/>
      </w:pPr>
      <w:r w:rsidRPr="00D217F4">
        <w:rPr>
          <w:rStyle w:val="Refdenotaderodap"/>
        </w:rPr>
        <w:footnoteRef/>
      </w:r>
      <w:r w:rsidRPr="00D217F4">
        <w:t xml:space="preserve"> </w:t>
      </w:r>
      <w:hyperlink r:id="rId16" w:history="1">
        <w:r w:rsidRPr="00D217F4">
          <w:rPr>
            <w:rStyle w:val="Hyperlink"/>
          </w:rPr>
          <w:t>http://biblioteca.alana.org.br/biblioteca/CriancaConsumo/AcaoJuridica2.aspx?v=1&amp;id=55</w:t>
        </w:r>
      </w:hyperlink>
      <w:r w:rsidRPr="00D217F4">
        <w:t>. Acesso em 16.11.2013.</w:t>
      </w:r>
    </w:p>
  </w:footnote>
  <w:footnote w:id="27">
    <w:p w:rsidR="009F52DF" w:rsidRPr="0093472A" w:rsidRDefault="009F52DF" w:rsidP="00E16EFD">
      <w:pPr>
        <w:pStyle w:val="Textodenotaderodap"/>
      </w:pPr>
      <w:r w:rsidRPr="00D217F4">
        <w:rPr>
          <w:rStyle w:val="Refdenotaderodap"/>
        </w:rPr>
        <w:footnoteRef/>
      </w:r>
      <w:r w:rsidRPr="00D217F4">
        <w:t xml:space="preserve"> </w:t>
      </w:r>
      <w:hyperlink r:id="rId17" w:history="1">
        <w:r w:rsidRPr="00D217F4">
          <w:rPr>
            <w:rStyle w:val="Hyperlink"/>
          </w:rPr>
          <w:t>http://portal.saude.gov.br/portal/arquivos/pdf/cartilha_plano.pdf</w:t>
        </w:r>
      </w:hyperlink>
      <w:r w:rsidRPr="00D217F4">
        <w:t>. Acesso em 27.2.12.</w:t>
      </w:r>
    </w:p>
  </w:footnote>
  <w:footnote w:id="28">
    <w:p w:rsidR="009F52DF" w:rsidRPr="00D217F4" w:rsidRDefault="009F52DF" w:rsidP="00E16EFD">
      <w:pPr>
        <w:pStyle w:val="Textodenotaderodap"/>
      </w:pPr>
      <w:r w:rsidRPr="00D217F4">
        <w:rPr>
          <w:rStyle w:val="Refdenotaderodap"/>
        </w:rPr>
        <w:footnoteRef/>
      </w:r>
      <w:r w:rsidRPr="00D217F4">
        <w:rPr>
          <w:lang w:val="es-AR"/>
        </w:rPr>
        <w:t xml:space="preserve"> </w:t>
      </w:r>
      <w:hyperlink r:id="rId18" w:history="1">
        <w:r w:rsidRPr="00D217F4">
          <w:rPr>
            <w:rStyle w:val="Hyperlink"/>
            <w:lang w:val="es-AR"/>
          </w:rPr>
          <w:t>http://www4.planalto.gov.br/consea/conferencia/</w:t>
        </w:r>
      </w:hyperlink>
      <w:r w:rsidRPr="00D217F4">
        <w:rPr>
          <w:lang w:val="es-AR"/>
        </w:rPr>
        <w:t xml:space="preserve">. </w:t>
      </w:r>
      <w:r w:rsidRPr="00D217F4">
        <w:t>Acesso em 11.3.2013.</w:t>
      </w:r>
    </w:p>
  </w:footnote>
  <w:footnote w:id="29">
    <w:p w:rsidR="009F52DF" w:rsidRPr="0093472A" w:rsidRDefault="009F52DF" w:rsidP="00E16EFD">
      <w:pPr>
        <w:pStyle w:val="Textodenotaderodap"/>
        <w:rPr>
          <w:rFonts w:ascii="Arial" w:hAnsi="Arial"/>
        </w:rPr>
      </w:pPr>
      <w:r w:rsidRPr="00D217F4">
        <w:rPr>
          <w:rStyle w:val="Refdenotaderodap"/>
        </w:rPr>
        <w:footnoteRef/>
      </w:r>
      <w:hyperlink r:id="rId19" w:history="1">
        <w:r w:rsidRPr="00D217F4">
          <w:rPr>
            <w:rStyle w:val="Hyperlink"/>
          </w:rPr>
          <w:t>http://www4.planalto.gov.br/consea/conferencia/documentos/carta-politica-da-4a-conferencia-nacional-de-seguranca-alimentar-e-nutricional</w:t>
        </w:r>
      </w:hyperlink>
      <w:r w:rsidRPr="00D217F4">
        <w:t>. Acesso em 11.3.2013.</w:t>
      </w:r>
    </w:p>
  </w:footnote>
  <w:footnote w:id="30">
    <w:p w:rsidR="009F52DF" w:rsidRPr="00D217F4" w:rsidRDefault="009F52DF" w:rsidP="00D217F4">
      <w:pPr>
        <w:pStyle w:val="Textodenotaderodap"/>
      </w:pPr>
      <w:r w:rsidRPr="00D217F4">
        <w:rPr>
          <w:rStyle w:val="Refdenotaderodap"/>
        </w:rPr>
        <w:footnoteRef/>
      </w:r>
      <w:hyperlink r:id="rId20" w:history="1">
        <w:r w:rsidRPr="00D217F4">
          <w:rPr>
            <w:rStyle w:val="Hyperlink"/>
          </w:rPr>
          <w:t>http://www.mds.gov.br/segurancaalimentar/arquivos/LIVRO_PLANO_NACIONAL_CAISAN_FINAL.pdf/view</w:t>
        </w:r>
      </w:hyperlink>
      <w:r w:rsidRPr="00D217F4">
        <w:t>. Acesso em 11.3.2013.</w:t>
      </w:r>
    </w:p>
  </w:footnote>
  <w:footnote w:id="31">
    <w:p w:rsidR="009F52DF" w:rsidRPr="005A6101" w:rsidRDefault="009F52DF" w:rsidP="00D217F4">
      <w:pPr>
        <w:pStyle w:val="Textodenotaderodap"/>
      </w:pPr>
      <w:r w:rsidRPr="005A6101">
        <w:rPr>
          <w:rStyle w:val="Refdenotaderodap"/>
        </w:rPr>
        <w:footnoteRef/>
      </w:r>
      <w:r w:rsidRPr="005A6101">
        <w:t xml:space="preserve"> </w:t>
      </w:r>
      <w:hyperlink r:id="rId21" w:history="1">
        <w:r w:rsidRPr="00D217F4">
          <w:rPr>
            <w:rStyle w:val="Hyperlink"/>
          </w:rPr>
          <w:t>http://189.28.128.100/nutricao/docs/geral/pnan2011.pdf</w:t>
        </w:r>
      </w:hyperlink>
      <w:r w:rsidR="001204F6" w:rsidRPr="005A6101">
        <w:t>. Acesso em 16.11</w:t>
      </w:r>
      <w:r w:rsidRPr="005A6101">
        <w:t>.2013.</w:t>
      </w:r>
    </w:p>
  </w:footnote>
  <w:footnote w:id="32">
    <w:p w:rsidR="0079609F" w:rsidRPr="005A6101" w:rsidRDefault="0079609F" w:rsidP="00E16EFD">
      <w:pPr>
        <w:pStyle w:val="Textodenotaderodap"/>
      </w:pPr>
      <w:r w:rsidRPr="005A6101">
        <w:rPr>
          <w:rStyle w:val="Refdenotaderodap"/>
        </w:rPr>
        <w:footnoteRef/>
      </w:r>
      <w:r w:rsidRPr="005A6101">
        <w:t xml:space="preserve"> </w:t>
      </w:r>
      <w:hyperlink r:id="rId22" w:history="1">
        <w:r w:rsidRPr="005A6101">
          <w:rPr>
            <w:rStyle w:val="Hyperlink"/>
          </w:rPr>
          <w:t>http://www.yaleruddcenter.org/marketingpledges/pledge.aspx?id=4</w:t>
        </w:r>
      </w:hyperlink>
      <w:r w:rsidRPr="005A6101">
        <w:t>. Acesso em 16.11.2013.</w:t>
      </w:r>
    </w:p>
  </w:footnote>
  <w:footnote w:id="33">
    <w:p w:rsidR="0093472A" w:rsidRPr="00E16EFD" w:rsidRDefault="0093472A" w:rsidP="0093472A">
      <w:pPr>
        <w:autoSpaceDE w:val="0"/>
        <w:autoSpaceDN w:val="0"/>
        <w:adjustRightInd w:val="0"/>
        <w:ind w:firstLine="0"/>
        <w:rPr>
          <w:rFonts w:cs="Arial"/>
          <w:sz w:val="20"/>
        </w:rPr>
      </w:pPr>
      <w:r w:rsidRPr="00D217F4">
        <w:rPr>
          <w:rStyle w:val="Refdenotaderodap"/>
          <w:rFonts w:cs="Arial"/>
          <w:sz w:val="20"/>
        </w:rPr>
        <w:footnoteRef/>
      </w:r>
      <w:r w:rsidRPr="00E16EFD">
        <w:rPr>
          <w:rFonts w:cs="Arial"/>
          <w:sz w:val="20"/>
        </w:rPr>
        <w:t xml:space="preserve"> Em julho de 2012, foi lançado pelo Instituto Alana o parecer ‘</w:t>
      </w:r>
      <w:r w:rsidRPr="00E16EFD">
        <w:rPr>
          <w:rFonts w:cs="Arial"/>
          <w:color w:val="333333"/>
          <w:sz w:val="20"/>
          <w:shd w:val="clear" w:color="auto" w:fill="FFFFFF"/>
        </w:rPr>
        <w:t>A Constitucionalidade da Restrição da Publicidade de Alimentos e Bebidas Não Alcoólicas voltada ao Público Infantil’</w:t>
      </w:r>
      <w:r w:rsidRPr="00E16EFD">
        <w:rPr>
          <w:rStyle w:val="apple-converted-space"/>
          <w:rFonts w:cs="Arial"/>
          <w:color w:val="333333"/>
          <w:sz w:val="20"/>
          <w:shd w:val="clear" w:color="auto" w:fill="FFFFFF"/>
        </w:rPr>
        <w:t>, do professor Titular de Direito Constitucional da Universidade de São Paulo Virgílio Afonso da Silva (</w:t>
      </w:r>
      <w:hyperlink r:id="rId23" w:history="1">
        <w:r w:rsidRPr="00E16EFD">
          <w:rPr>
            <w:rStyle w:val="Hyperlink"/>
            <w:rFonts w:cs="Arial"/>
            <w:sz w:val="20"/>
          </w:rPr>
          <w:t>http://biblioteca.alana.org.br/banco_arquivos/arquivos/Parecer_Virgilio_Afonso_6_7_12.pdf</w:t>
        </w:r>
      </w:hyperlink>
      <w:r w:rsidRPr="00E16EFD">
        <w:rPr>
          <w:rFonts w:cs="Arial"/>
          <w:sz w:val="20"/>
        </w:rPr>
        <w:t>. Acesso em 16.11.2013)</w:t>
      </w:r>
      <w:r w:rsidRPr="00E16EFD">
        <w:rPr>
          <w:rStyle w:val="apple-converted-space"/>
          <w:rFonts w:cs="Arial"/>
          <w:color w:val="333333"/>
          <w:sz w:val="20"/>
          <w:shd w:val="clear" w:color="auto" w:fill="FFFFFF"/>
        </w:rPr>
        <w:t xml:space="preserve">. O autor conclui que não há um direito absoluto à publicidade dos alimentos, pois o direito dos anunciantes poderia ser restringido, desde que a restrição respeitasse a proporcionalidade. Além disso, uma restrição "total" à publicidade de um determinado produto (ex: alimentos) ou a um determinado público (ex: crianças) não seria uma restrição total à liberdade publicitária, mas uma restrição apenas parcial (e pequena) seja dessa liberdade, seja da liberdade geral de expressão. </w:t>
      </w:r>
    </w:p>
  </w:footnote>
  <w:footnote w:id="34">
    <w:p w:rsidR="0093472A" w:rsidRPr="0093472A" w:rsidRDefault="0093472A" w:rsidP="00D217F4">
      <w:pPr>
        <w:pStyle w:val="Textodenotaderodap"/>
        <w:rPr>
          <w:rFonts w:ascii="Arial" w:hAnsi="Arial"/>
        </w:rPr>
      </w:pPr>
      <w:r w:rsidRPr="00E16EFD">
        <w:rPr>
          <w:rStyle w:val="Refdenotaderodap"/>
        </w:rPr>
        <w:footnoteRef/>
      </w:r>
      <w:r w:rsidRPr="00E16EFD">
        <w:t xml:space="preserve"> No final do ano de 2010, criou-se a “Frente pela Regulamentação da Publicidade de Alimentos” (</w:t>
      </w:r>
      <w:hyperlink r:id="rId24" w:history="1">
        <w:r w:rsidRPr="00E16EFD">
          <w:rPr>
            <w:rStyle w:val="Hyperlink"/>
          </w:rPr>
          <w:t>http://regulacaoalimentos.blogspot.com</w:t>
        </w:r>
      </w:hyperlink>
      <w:r w:rsidRPr="00E16EFD">
        <w:t>), cujo objetivo é discutir e prevenir os impactos da comunicação mercadológica de alimentos com altos teores de sal, gordura e açúcar sobre as crianças.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6.85pt;height:26.85pt" o:bullet="t">
        <v:imagedata r:id="rId1" o:title="art6F2"/>
      </v:shape>
    </w:pict>
  </w:numPicBullet>
  <w:abstractNum w:abstractNumId="0">
    <w:nsid w:val="00000002"/>
    <w:multiLevelType w:val="hybridMultilevel"/>
    <w:tmpl w:val="7C06809C"/>
    <w:lvl w:ilvl="0" w:tplc="4D088482">
      <w:start w:val="1"/>
      <w:numFmt w:val="lowerRoman"/>
      <w:lvlText w:val="%1."/>
      <w:lvlJc w:val="left"/>
      <w:pPr>
        <w:tabs>
          <w:tab w:val="num" w:pos="0"/>
        </w:tabs>
        <w:ind w:left="1080" w:hanging="720"/>
      </w:pPr>
      <w:rPr>
        <w:rFonts w:ascii="Calibri" w:eastAsia="Times New Roman" w:hAnsi="Calibri" w:cs="Times New Roman" w:hint="default"/>
        <w:b w:val="0"/>
        <w:bCs w:val="0"/>
        <w:i w:val="0"/>
        <w:iCs w:val="0"/>
        <w:strike w:val="0"/>
        <w:color w:val="000000"/>
        <w:sz w:val="26"/>
        <w:szCs w:val="26"/>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28B369D"/>
    <w:multiLevelType w:val="hybridMultilevel"/>
    <w:tmpl w:val="B9FC8394"/>
    <w:lvl w:ilvl="0" w:tplc="D4DE0A7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7E3520F"/>
    <w:multiLevelType w:val="hybridMultilevel"/>
    <w:tmpl w:val="6C8CB1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6D643F"/>
    <w:multiLevelType w:val="hybridMultilevel"/>
    <w:tmpl w:val="B99E72D0"/>
    <w:lvl w:ilvl="0" w:tplc="04160017">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
    <w:nsid w:val="0A325136"/>
    <w:multiLevelType w:val="hybridMultilevel"/>
    <w:tmpl w:val="84F8A7F2"/>
    <w:lvl w:ilvl="0" w:tplc="7FBCC106">
      <w:start w:val="1"/>
      <w:numFmt w:val="bullet"/>
      <w:lvlText w:val=""/>
      <w:lvlJc w:val="left"/>
      <w:pPr>
        <w:tabs>
          <w:tab w:val="num" w:pos="720"/>
        </w:tabs>
        <w:ind w:left="720" w:hanging="360"/>
      </w:pPr>
      <w:rPr>
        <w:rFonts w:ascii="Wingdings" w:hAnsi="Wingdings" w:hint="default"/>
      </w:rPr>
    </w:lvl>
    <w:lvl w:ilvl="1" w:tplc="8710DBFC" w:tentative="1">
      <w:start w:val="1"/>
      <w:numFmt w:val="bullet"/>
      <w:lvlText w:val=""/>
      <w:lvlJc w:val="left"/>
      <w:pPr>
        <w:tabs>
          <w:tab w:val="num" w:pos="1440"/>
        </w:tabs>
        <w:ind w:left="1440" w:hanging="360"/>
      </w:pPr>
      <w:rPr>
        <w:rFonts w:ascii="Wingdings" w:hAnsi="Wingdings" w:hint="default"/>
      </w:rPr>
    </w:lvl>
    <w:lvl w:ilvl="2" w:tplc="E19A6AD2" w:tentative="1">
      <w:start w:val="1"/>
      <w:numFmt w:val="bullet"/>
      <w:lvlText w:val=""/>
      <w:lvlJc w:val="left"/>
      <w:pPr>
        <w:tabs>
          <w:tab w:val="num" w:pos="2160"/>
        </w:tabs>
        <w:ind w:left="2160" w:hanging="360"/>
      </w:pPr>
      <w:rPr>
        <w:rFonts w:ascii="Wingdings" w:hAnsi="Wingdings" w:hint="default"/>
      </w:rPr>
    </w:lvl>
    <w:lvl w:ilvl="3" w:tplc="6504B98E" w:tentative="1">
      <w:start w:val="1"/>
      <w:numFmt w:val="bullet"/>
      <w:lvlText w:val=""/>
      <w:lvlJc w:val="left"/>
      <w:pPr>
        <w:tabs>
          <w:tab w:val="num" w:pos="2880"/>
        </w:tabs>
        <w:ind w:left="2880" w:hanging="360"/>
      </w:pPr>
      <w:rPr>
        <w:rFonts w:ascii="Wingdings" w:hAnsi="Wingdings" w:hint="default"/>
      </w:rPr>
    </w:lvl>
    <w:lvl w:ilvl="4" w:tplc="27C4D2E2" w:tentative="1">
      <w:start w:val="1"/>
      <w:numFmt w:val="bullet"/>
      <w:lvlText w:val=""/>
      <w:lvlJc w:val="left"/>
      <w:pPr>
        <w:tabs>
          <w:tab w:val="num" w:pos="3600"/>
        </w:tabs>
        <w:ind w:left="3600" w:hanging="360"/>
      </w:pPr>
      <w:rPr>
        <w:rFonts w:ascii="Wingdings" w:hAnsi="Wingdings" w:hint="default"/>
      </w:rPr>
    </w:lvl>
    <w:lvl w:ilvl="5" w:tplc="DF02DFD8" w:tentative="1">
      <w:start w:val="1"/>
      <w:numFmt w:val="bullet"/>
      <w:lvlText w:val=""/>
      <w:lvlJc w:val="left"/>
      <w:pPr>
        <w:tabs>
          <w:tab w:val="num" w:pos="4320"/>
        </w:tabs>
        <w:ind w:left="4320" w:hanging="360"/>
      </w:pPr>
      <w:rPr>
        <w:rFonts w:ascii="Wingdings" w:hAnsi="Wingdings" w:hint="default"/>
      </w:rPr>
    </w:lvl>
    <w:lvl w:ilvl="6" w:tplc="EC30903A" w:tentative="1">
      <w:start w:val="1"/>
      <w:numFmt w:val="bullet"/>
      <w:lvlText w:val=""/>
      <w:lvlJc w:val="left"/>
      <w:pPr>
        <w:tabs>
          <w:tab w:val="num" w:pos="5040"/>
        </w:tabs>
        <w:ind w:left="5040" w:hanging="360"/>
      </w:pPr>
      <w:rPr>
        <w:rFonts w:ascii="Wingdings" w:hAnsi="Wingdings" w:hint="default"/>
      </w:rPr>
    </w:lvl>
    <w:lvl w:ilvl="7" w:tplc="A38E0B3C" w:tentative="1">
      <w:start w:val="1"/>
      <w:numFmt w:val="bullet"/>
      <w:lvlText w:val=""/>
      <w:lvlJc w:val="left"/>
      <w:pPr>
        <w:tabs>
          <w:tab w:val="num" w:pos="5760"/>
        </w:tabs>
        <w:ind w:left="5760" w:hanging="360"/>
      </w:pPr>
      <w:rPr>
        <w:rFonts w:ascii="Wingdings" w:hAnsi="Wingdings" w:hint="default"/>
      </w:rPr>
    </w:lvl>
    <w:lvl w:ilvl="8" w:tplc="541C0C14" w:tentative="1">
      <w:start w:val="1"/>
      <w:numFmt w:val="bullet"/>
      <w:lvlText w:val=""/>
      <w:lvlJc w:val="left"/>
      <w:pPr>
        <w:tabs>
          <w:tab w:val="num" w:pos="6480"/>
        </w:tabs>
        <w:ind w:left="6480" w:hanging="360"/>
      </w:pPr>
      <w:rPr>
        <w:rFonts w:ascii="Wingdings" w:hAnsi="Wingdings" w:hint="default"/>
      </w:rPr>
    </w:lvl>
  </w:abstractNum>
  <w:abstractNum w:abstractNumId="5">
    <w:nsid w:val="0FFE232E"/>
    <w:multiLevelType w:val="hybridMultilevel"/>
    <w:tmpl w:val="A47815EE"/>
    <w:lvl w:ilvl="0" w:tplc="C57EE5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EC15F5"/>
    <w:multiLevelType w:val="hybridMultilevel"/>
    <w:tmpl w:val="08121F2A"/>
    <w:lvl w:ilvl="0" w:tplc="0CD6D40E">
      <w:start w:val="1"/>
      <w:numFmt w:val="bullet"/>
      <w:lvlText w:val=""/>
      <w:lvlJc w:val="left"/>
      <w:pPr>
        <w:tabs>
          <w:tab w:val="num" w:pos="720"/>
        </w:tabs>
        <w:ind w:left="720" w:hanging="360"/>
      </w:pPr>
      <w:rPr>
        <w:rFonts w:ascii="Wingdings" w:hAnsi="Wingdings" w:hint="default"/>
      </w:rPr>
    </w:lvl>
    <w:lvl w:ilvl="1" w:tplc="B0C27354" w:tentative="1">
      <w:start w:val="1"/>
      <w:numFmt w:val="bullet"/>
      <w:lvlText w:val=""/>
      <w:lvlJc w:val="left"/>
      <w:pPr>
        <w:tabs>
          <w:tab w:val="num" w:pos="1440"/>
        </w:tabs>
        <w:ind w:left="1440" w:hanging="360"/>
      </w:pPr>
      <w:rPr>
        <w:rFonts w:ascii="Wingdings" w:hAnsi="Wingdings" w:hint="default"/>
      </w:rPr>
    </w:lvl>
    <w:lvl w:ilvl="2" w:tplc="BD72592C" w:tentative="1">
      <w:start w:val="1"/>
      <w:numFmt w:val="bullet"/>
      <w:lvlText w:val=""/>
      <w:lvlJc w:val="left"/>
      <w:pPr>
        <w:tabs>
          <w:tab w:val="num" w:pos="2160"/>
        </w:tabs>
        <w:ind w:left="2160" w:hanging="360"/>
      </w:pPr>
      <w:rPr>
        <w:rFonts w:ascii="Wingdings" w:hAnsi="Wingdings" w:hint="default"/>
      </w:rPr>
    </w:lvl>
    <w:lvl w:ilvl="3" w:tplc="529EE2CE" w:tentative="1">
      <w:start w:val="1"/>
      <w:numFmt w:val="bullet"/>
      <w:lvlText w:val=""/>
      <w:lvlJc w:val="left"/>
      <w:pPr>
        <w:tabs>
          <w:tab w:val="num" w:pos="2880"/>
        </w:tabs>
        <w:ind w:left="2880" w:hanging="360"/>
      </w:pPr>
      <w:rPr>
        <w:rFonts w:ascii="Wingdings" w:hAnsi="Wingdings" w:hint="default"/>
      </w:rPr>
    </w:lvl>
    <w:lvl w:ilvl="4" w:tplc="9ECC8E84" w:tentative="1">
      <w:start w:val="1"/>
      <w:numFmt w:val="bullet"/>
      <w:lvlText w:val=""/>
      <w:lvlJc w:val="left"/>
      <w:pPr>
        <w:tabs>
          <w:tab w:val="num" w:pos="3600"/>
        </w:tabs>
        <w:ind w:left="3600" w:hanging="360"/>
      </w:pPr>
      <w:rPr>
        <w:rFonts w:ascii="Wingdings" w:hAnsi="Wingdings" w:hint="default"/>
      </w:rPr>
    </w:lvl>
    <w:lvl w:ilvl="5" w:tplc="FF20F9DE" w:tentative="1">
      <w:start w:val="1"/>
      <w:numFmt w:val="bullet"/>
      <w:lvlText w:val=""/>
      <w:lvlJc w:val="left"/>
      <w:pPr>
        <w:tabs>
          <w:tab w:val="num" w:pos="4320"/>
        </w:tabs>
        <w:ind w:left="4320" w:hanging="360"/>
      </w:pPr>
      <w:rPr>
        <w:rFonts w:ascii="Wingdings" w:hAnsi="Wingdings" w:hint="default"/>
      </w:rPr>
    </w:lvl>
    <w:lvl w:ilvl="6" w:tplc="7A5A32B0" w:tentative="1">
      <w:start w:val="1"/>
      <w:numFmt w:val="bullet"/>
      <w:lvlText w:val=""/>
      <w:lvlJc w:val="left"/>
      <w:pPr>
        <w:tabs>
          <w:tab w:val="num" w:pos="5040"/>
        </w:tabs>
        <w:ind w:left="5040" w:hanging="360"/>
      </w:pPr>
      <w:rPr>
        <w:rFonts w:ascii="Wingdings" w:hAnsi="Wingdings" w:hint="default"/>
      </w:rPr>
    </w:lvl>
    <w:lvl w:ilvl="7" w:tplc="1BEE000E" w:tentative="1">
      <w:start w:val="1"/>
      <w:numFmt w:val="bullet"/>
      <w:lvlText w:val=""/>
      <w:lvlJc w:val="left"/>
      <w:pPr>
        <w:tabs>
          <w:tab w:val="num" w:pos="5760"/>
        </w:tabs>
        <w:ind w:left="5760" w:hanging="360"/>
      </w:pPr>
      <w:rPr>
        <w:rFonts w:ascii="Wingdings" w:hAnsi="Wingdings" w:hint="default"/>
      </w:rPr>
    </w:lvl>
    <w:lvl w:ilvl="8" w:tplc="63EA8846" w:tentative="1">
      <w:start w:val="1"/>
      <w:numFmt w:val="bullet"/>
      <w:lvlText w:val=""/>
      <w:lvlJc w:val="left"/>
      <w:pPr>
        <w:tabs>
          <w:tab w:val="num" w:pos="6480"/>
        </w:tabs>
        <w:ind w:left="6480" w:hanging="360"/>
      </w:pPr>
      <w:rPr>
        <w:rFonts w:ascii="Wingdings" w:hAnsi="Wingdings" w:hint="default"/>
      </w:rPr>
    </w:lvl>
  </w:abstractNum>
  <w:abstractNum w:abstractNumId="7">
    <w:nsid w:val="1B08399B"/>
    <w:multiLevelType w:val="hybridMultilevel"/>
    <w:tmpl w:val="872E7304"/>
    <w:lvl w:ilvl="0" w:tplc="3838233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1C4E1015"/>
    <w:multiLevelType w:val="multilevel"/>
    <w:tmpl w:val="199615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43405E6"/>
    <w:multiLevelType w:val="hybridMultilevel"/>
    <w:tmpl w:val="CB88DC4A"/>
    <w:lvl w:ilvl="0" w:tplc="991AEA9A">
      <w:start w:val="1"/>
      <w:numFmt w:val="bullet"/>
      <w:lvlText w:val=""/>
      <w:lvlJc w:val="left"/>
      <w:pPr>
        <w:tabs>
          <w:tab w:val="num" w:pos="720"/>
        </w:tabs>
        <w:ind w:left="720" w:hanging="360"/>
      </w:pPr>
      <w:rPr>
        <w:rFonts w:ascii="Wingdings" w:hAnsi="Wingdings" w:hint="default"/>
      </w:rPr>
    </w:lvl>
    <w:lvl w:ilvl="1" w:tplc="ACD055B6" w:tentative="1">
      <w:start w:val="1"/>
      <w:numFmt w:val="bullet"/>
      <w:lvlText w:val=""/>
      <w:lvlJc w:val="left"/>
      <w:pPr>
        <w:tabs>
          <w:tab w:val="num" w:pos="1440"/>
        </w:tabs>
        <w:ind w:left="1440" w:hanging="360"/>
      </w:pPr>
      <w:rPr>
        <w:rFonts w:ascii="Wingdings" w:hAnsi="Wingdings" w:hint="default"/>
      </w:rPr>
    </w:lvl>
    <w:lvl w:ilvl="2" w:tplc="78D4D424" w:tentative="1">
      <w:start w:val="1"/>
      <w:numFmt w:val="bullet"/>
      <w:lvlText w:val=""/>
      <w:lvlJc w:val="left"/>
      <w:pPr>
        <w:tabs>
          <w:tab w:val="num" w:pos="2160"/>
        </w:tabs>
        <w:ind w:left="2160" w:hanging="360"/>
      </w:pPr>
      <w:rPr>
        <w:rFonts w:ascii="Wingdings" w:hAnsi="Wingdings" w:hint="default"/>
      </w:rPr>
    </w:lvl>
    <w:lvl w:ilvl="3" w:tplc="1A82539E" w:tentative="1">
      <w:start w:val="1"/>
      <w:numFmt w:val="bullet"/>
      <w:lvlText w:val=""/>
      <w:lvlJc w:val="left"/>
      <w:pPr>
        <w:tabs>
          <w:tab w:val="num" w:pos="2880"/>
        </w:tabs>
        <w:ind w:left="2880" w:hanging="360"/>
      </w:pPr>
      <w:rPr>
        <w:rFonts w:ascii="Wingdings" w:hAnsi="Wingdings" w:hint="default"/>
      </w:rPr>
    </w:lvl>
    <w:lvl w:ilvl="4" w:tplc="4AE6CC08" w:tentative="1">
      <w:start w:val="1"/>
      <w:numFmt w:val="bullet"/>
      <w:lvlText w:val=""/>
      <w:lvlJc w:val="left"/>
      <w:pPr>
        <w:tabs>
          <w:tab w:val="num" w:pos="3600"/>
        </w:tabs>
        <w:ind w:left="3600" w:hanging="360"/>
      </w:pPr>
      <w:rPr>
        <w:rFonts w:ascii="Wingdings" w:hAnsi="Wingdings" w:hint="default"/>
      </w:rPr>
    </w:lvl>
    <w:lvl w:ilvl="5" w:tplc="F818492C" w:tentative="1">
      <w:start w:val="1"/>
      <w:numFmt w:val="bullet"/>
      <w:lvlText w:val=""/>
      <w:lvlJc w:val="left"/>
      <w:pPr>
        <w:tabs>
          <w:tab w:val="num" w:pos="4320"/>
        </w:tabs>
        <w:ind w:left="4320" w:hanging="360"/>
      </w:pPr>
      <w:rPr>
        <w:rFonts w:ascii="Wingdings" w:hAnsi="Wingdings" w:hint="default"/>
      </w:rPr>
    </w:lvl>
    <w:lvl w:ilvl="6" w:tplc="AA680826" w:tentative="1">
      <w:start w:val="1"/>
      <w:numFmt w:val="bullet"/>
      <w:lvlText w:val=""/>
      <w:lvlJc w:val="left"/>
      <w:pPr>
        <w:tabs>
          <w:tab w:val="num" w:pos="5040"/>
        </w:tabs>
        <w:ind w:left="5040" w:hanging="360"/>
      </w:pPr>
      <w:rPr>
        <w:rFonts w:ascii="Wingdings" w:hAnsi="Wingdings" w:hint="default"/>
      </w:rPr>
    </w:lvl>
    <w:lvl w:ilvl="7" w:tplc="EF901FC0" w:tentative="1">
      <w:start w:val="1"/>
      <w:numFmt w:val="bullet"/>
      <w:lvlText w:val=""/>
      <w:lvlJc w:val="left"/>
      <w:pPr>
        <w:tabs>
          <w:tab w:val="num" w:pos="5760"/>
        </w:tabs>
        <w:ind w:left="5760" w:hanging="360"/>
      </w:pPr>
      <w:rPr>
        <w:rFonts w:ascii="Wingdings" w:hAnsi="Wingdings" w:hint="default"/>
      </w:rPr>
    </w:lvl>
    <w:lvl w:ilvl="8" w:tplc="746256B4" w:tentative="1">
      <w:start w:val="1"/>
      <w:numFmt w:val="bullet"/>
      <w:lvlText w:val=""/>
      <w:lvlJc w:val="left"/>
      <w:pPr>
        <w:tabs>
          <w:tab w:val="num" w:pos="6480"/>
        </w:tabs>
        <w:ind w:left="6480" w:hanging="360"/>
      </w:pPr>
      <w:rPr>
        <w:rFonts w:ascii="Wingdings" w:hAnsi="Wingdings" w:hint="default"/>
      </w:rPr>
    </w:lvl>
  </w:abstractNum>
  <w:abstractNum w:abstractNumId="10">
    <w:nsid w:val="26FB2AAA"/>
    <w:multiLevelType w:val="hybridMultilevel"/>
    <w:tmpl w:val="0DC0C3A6"/>
    <w:lvl w:ilvl="0" w:tplc="59629C6A">
      <w:start w:val="1"/>
      <w:numFmt w:val="decimal"/>
      <w:lvlText w:val="%1."/>
      <w:lvlJc w:val="left"/>
      <w:pPr>
        <w:tabs>
          <w:tab w:val="num" w:pos="720"/>
        </w:tabs>
        <w:ind w:left="720" w:hanging="360"/>
      </w:pPr>
    </w:lvl>
    <w:lvl w:ilvl="1" w:tplc="F90A8D4E" w:tentative="1">
      <w:start w:val="1"/>
      <w:numFmt w:val="decimal"/>
      <w:lvlText w:val="%2."/>
      <w:lvlJc w:val="left"/>
      <w:pPr>
        <w:tabs>
          <w:tab w:val="num" w:pos="1440"/>
        </w:tabs>
        <w:ind w:left="1440" w:hanging="360"/>
      </w:pPr>
    </w:lvl>
    <w:lvl w:ilvl="2" w:tplc="7EA05360" w:tentative="1">
      <w:start w:val="1"/>
      <w:numFmt w:val="decimal"/>
      <w:lvlText w:val="%3."/>
      <w:lvlJc w:val="left"/>
      <w:pPr>
        <w:tabs>
          <w:tab w:val="num" w:pos="2160"/>
        </w:tabs>
        <w:ind w:left="2160" w:hanging="360"/>
      </w:pPr>
    </w:lvl>
    <w:lvl w:ilvl="3" w:tplc="E598BC32" w:tentative="1">
      <w:start w:val="1"/>
      <w:numFmt w:val="decimal"/>
      <w:lvlText w:val="%4."/>
      <w:lvlJc w:val="left"/>
      <w:pPr>
        <w:tabs>
          <w:tab w:val="num" w:pos="2880"/>
        </w:tabs>
        <w:ind w:left="2880" w:hanging="360"/>
      </w:pPr>
    </w:lvl>
    <w:lvl w:ilvl="4" w:tplc="4D46E0BC" w:tentative="1">
      <w:start w:val="1"/>
      <w:numFmt w:val="decimal"/>
      <w:lvlText w:val="%5."/>
      <w:lvlJc w:val="left"/>
      <w:pPr>
        <w:tabs>
          <w:tab w:val="num" w:pos="3600"/>
        </w:tabs>
        <w:ind w:left="3600" w:hanging="360"/>
      </w:pPr>
    </w:lvl>
    <w:lvl w:ilvl="5" w:tplc="2654DED2" w:tentative="1">
      <w:start w:val="1"/>
      <w:numFmt w:val="decimal"/>
      <w:lvlText w:val="%6."/>
      <w:lvlJc w:val="left"/>
      <w:pPr>
        <w:tabs>
          <w:tab w:val="num" w:pos="4320"/>
        </w:tabs>
        <w:ind w:left="4320" w:hanging="360"/>
      </w:pPr>
    </w:lvl>
    <w:lvl w:ilvl="6" w:tplc="D0E0ADA6" w:tentative="1">
      <w:start w:val="1"/>
      <w:numFmt w:val="decimal"/>
      <w:lvlText w:val="%7."/>
      <w:lvlJc w:val="left"/>
      <w:pPr>
        <w:tabs>
          <w:tab w:val="num" w:pos="5040"/>
        </w:tabs>
        <w:ind w:left="5040" w:hanging="360"/>
      </w:pPr>
    </w:lvl>
    <w:lvl w:ilvl="7" w:tplc="658AF35C" w:tentative="1">
      <w:start w:val="1"/>
      <w:numFmt w:val="decimal"/>
      <w:lvlText w:val="%8."/>
      <w:lvlJc w:val="left"/>
      <w:pPr>
        <w:tabs>
          <w:tab w:val="num" w:pos="5760"/>
        </w:tabs>
        <w:ind w:left="5760" w:hanging="360"/>
      </w:pPr>
    </w:lvl>
    <w:lvl w:ilvl="8" w:tplc="ADB801D4" w:tentative="1">
      <w:start w:val="1"/>
      <w:numFmt w:val="decimal"/>
      <w:lvlText w:val="%9."/>
      <w:lvlJc w:val="left"/>
      <w:pPr>
        <w:tabs>
          <w:tab w:val="num" w:pos="6480"/>
        </w:tabs>
        <w:ind w:left="6480" w:hanging="360"/>
      </w:pPr>
    </w:lvl>
  </w:abstractNum>
  <w:abstractNum w:abstractNumId="11">
    <w:nsid w:val="2A6E79D2"/>
    <w:multiLevelType w:val="hybridMultilevel"/>
    <w:tmpl w:val="6FDA8C02"/>
    <w:lvl w:ilvl="0" w:tplc="CD46964E">
      <w:start w:val="1"/>
      <w:numFmt w:val="bullet"/>
      <w:lvlText w:val=""/>
      <w:lvlJc w:val="left"/>
      <w:pPr>
        <w:tabs>
          <w:tab w:val="num" w:pos="720"/>
        </w:tabs>
        <w:ind w:left="720" w:hanging="360"/>
      </w:pPr>
      <w:rPr>
        <w:rFonts w:ascii="Wingdings" w:hAnsi="Wingdings" w:hint="default"/>
      </w:rPr>
    </w:lvl>
    <w:lvl w:ilvl="1" w:tplc="D4A2FACC" w:tentative="1">
      <w:start w:val="1"/>
      <w:numFmt w:val="bullet"/>
      <w:lvlText w:val=""/>
      <w:lvlJc w:val="left"/>
      <w:pPr>
        <w:tabs>
          <w:tab w:val="num" w:pos="1440"/>
        </w:tabs>
        <w:ind w:left="1440" w:hanging="360"/>
      </w:pPr>
      <w:rPr>
        <w:rFonts w:ascii="Wingdings" w:hAnsi="Wingdings" w:hint="default"/>
      </w:rPr>
    </w:lvl>
    <w:lvl w:ilvl="2" w:tplc="F86CE678" w:tentative="1">
      <w:start w:val="1"/>
      <w:numFmt w:val="bullet"/>
      <w:lvlText w:val=""/>
      <w:lvlJc w:val="left"/>
      <w:pPr>
        <w:tabs>
          <w:tab w:val="num" w:pos="2160"/>
        </w:tabs>
        <w:ind w:left="2160" w:hanging="360"/>
      </w:pPr>
      <w:rPr>
        <w:rFonts w:ascii="Wingdings" w:hAnsi="Wingdings" w:hint="default"/>
      </w:rPr>
    </w:lvl>
    <w:lvl w:ilvl="3" w:tplc="3A1E1E78" w:tentative="1">
      <w:start w:val="1"/>
      <w:numFmt w:val="bullet"/>
      <w:lvlText w:val=""/>
      <w:lvlJc w:val="left"/>
      <w:pPr>
        <w:tabs>
          <w:tab w:val="num" w:pos="2880"/>
        </w:tabs>
        <w:ind w:left="2880" w:hanging="360"/>
      </w:pPr>
      <w:rPr>
        <w:rFonts w:ascii="Wingdings" w:hAnsi="Wingdings" w:hint="default"/>
      </w:rPr>
    </w:lvl>
    <w:lvl w:ilvl="4" w:tplc="54FA7CEC" w:tentative="1">
      <w:start w:val="1"/>
      <w:numFmt w:val="bullet"/>
      <w:lvlText w:val=""/>
      <w:lvlJc w:val="left"/>
      <w:pPr>
        <w:tabs>
          <w:tab w:val="num" w:pos="3600"/>
        </w:tabs>
        <w:ind w:left="3600" w:hanging="360"/>
      </w:pPr>
      <w:rPr>
        <w:rFonts w:ascii="Wingdings" w:hAnsi="Wingdings" w:hint="default"/>
      </w:rPr>
    </w:lvl>
    <w:lvl w:ilvl="5" w:tplc="DECE2B3C" w:tentative="1">
      <w:start w:val="1"/>
      <w:numFmt w:val="bullet"/>
      <w:lvlText w:val=""/>
      <w:lvlJc w:val="left"/>
      <w:pPr>
        <w:tabs>
          <w:tab w:val="num" w:pos="4320"/>
        </w:tabs>
        <w:ind w:left="4320" w:hanging="360"/>
      </w:pPr>
      <w:rPr>
        <w:rFonts w:ascii="Wingdings" w:hAnsi="Wingdings" w:hint="default"/>
      </w:rPr>
    </w:lvl>
    <w:lvl w:ilvl="6" w:tplc="1AF6D4E4" w:tentative="1">
      <w:start w:val="1"/>
      <w:numFmt w:val="bullet"/>
      <w:lvlText w:val=""/>
      <w:lvlJc w:val="left"/>
      <w:pPr>
        <w:tabs>
          <w:tab w:val="num" w:pos="5040"/>
        </w:tabs>
        <w:ind w:left="5040" w:hanging="360"/>
      </w:pPr>
      <w:rPr>
        <w:rFonts w:ascii="Wingdings" w:hAnsi="Wingdings" w:hint="default"/>
      </w:rPr>
    </w:lvl>
    <w:lvl w:ilvl="7" w:tplc="C4769546" w:tentative="1">
      <w:start w:val="1"/>
      <w:numFmt w:val="bullet"/>
      <w:lvlText w:val=""/>
      <w:lvlJc w:val="left"/>
      <w:pPr>
        <w:tabs>
          <w:tab w:val="num" w:pos="5760"/>
        </w:tabs>
        <w:ind w:left="5760" w:hanging="360"/>
      </w:pPr>
      <w:rPr>
        <w:rFonts w:ascii="Wingdings" w:hAnsi="Wingdings" w:hint="default"/>
      </w:rPr>
    </w:lvl>
    <w:lvl w:ilvl="8" w:tplc="2898C190" w:tentative="1">
      <w:start w:val="1"/>
      <w:numFmt w:val="bullet"/>
      <w:lvlText w:val=""/>
      <w:lvlJc w:val="left"/>
      <w:pPr>
        <w:tabs>
          <w:tab w:val="num" w:pos="6480"/>
        </w:tabs>
        <w:ind w:left="6480" w:hanging="360"/>
      </w:pPr>
      <w:rPr>
        <w:rFonts w:ascii="Wingdings" w:hAnsi="Wingdings" w:hint="default"/>
      </w:rPr>
    </w:lvl>
  </w:abstractNum>
  <w:abstractNum w:abstractNumId="12">
    <w:nsid w:val="2BBB647F"/>
    <w:multiLevelType w:val="hybridMultilevel"/>
    <w:tmpl w:val="95460158"/>
    <w:lvl w:ilvl="0" w:tplc="BE6CC0A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C2721EF"/>
    <w:multiLevelType w:val="hybridMultilevel"/>
    <w:tmpl w:val="EEC24D80"/>
    <w:lvl w:ilvl="0" w:tplc="A2CE37AA">
      <w:start w:val="1"/>
      <w:numFmt w:val="bullet"/>
      <w:lvlText w:val=""/>
      <w:lvlJc w:val="left"/>
      <w:pPr>
        <w:tabs>
          <w:tab w:val="num" w:pos="720"/>
        </w:tabs>
        <w:ind w:left="720" w:hanging="360"/>
      </w:pPr>
      <w:rPr>
        <w:rFonts w:ascii="Wingdings" w:hAnsi="Wingdings" w:hint="default"/>
      </w:rPr>
    </w:lvl>
    <w:lvl w:ilvl="1" w:tplc="ECDAFA56" w:tentative="1">
      <w:start w:val="1"/>
      <w:numFmt w:val="bullet"/>
      <w:lvlText w:val=""/>
      <w:lvlJc w:val="left"/>
      <w:pPr>
        <w:tabs>
          <w:tab w:val="num" w:pos="1440"/>
        </w:tabs>
        <w:ind w:left="1440" w:hanging="360"/>
      </w:pPr>
      <w:rPr>
        <w:rFonts w:ascii="Wingdings" w:hAnsi="Wingdings" w:hint="default"/>
      </w:rPr>
    </w:lvl>
    <w:lvl w:ilvl="2" w:tplc="614899DC" w:tentative="1">
      <w:start w:val="1"/>
      <w:numFmt w:val="bullet"/>
      <w:lvlText w:val=""/>
      <w:lvlJc w:val="left"/>
      <w:pPr>
        <w:tabs>
          <w:tab w:val="num" w:pos="2160"/>
        </w:tabs>
        <w:ind w:left="2160" w:hanging="360"/>
      </w:pPr>
      <w:rPr>
        <w:rFonts w:ascii="Wingdings" w:hAnsi="Wingdings" w:hint="default"/>
      </w:rPr>
    </w:lvl>
    <w:lvl w:ilvl="3" w:tplc="086EB34C" w:tentative="1">
      <w:start w:val="1"/>
      <w:numFmt w:val="bullet"/>
      <w:lvlText w:val=""/>
      <w:lvlJc w:val="left"/>
      <w:pPr>
        <w:tabs>
          <w:tab w:val="num" w:pos="2880"/>
        </w:tabs>
        <w:ind w:left="2880" w:hanging="360"/>
      </w:pPr>
      <w:rPr>
        <w:rFonts w:ascii="Wingdings" w:hAnsi="Wingdings" w:hint="default"/>
      </w:rPr>
    </w:lvl>
    <w:lvl w:ilvl="4" w:tplc="0E3EB7EA" w:tentative="1">
      <w:start w:val="1"/>
      <w:numFmt w:val="bullet"/>
      <w:lvlText w:val=""/>
      <w:lvlJc w:val="left"/>
      <w:pPr>
        <w:tabs>
          <w:tab w:val="num" w:pos="3600"/>
        </w:tabs>
        <w:ind w:left="3600" w:hanging="360"/>
      </w:pPr>
      <w:rPr>
        <w:rFonts w:ascii="Wingdings" w:hAnsi="Wingdings" w:hint="default"/>
      </w:rPr>
    </w:lvl>
    <w:lvl w:ilvl="5" w:tplc="24A8BE78" w:tentative="1">
      <w:start w:val="1"/>
      <w:numFmt w:val="bullet"/>
      <w:lvlText w:val=""/>
      <w:lvlJc w:val="left"/>
      <w:pPr>
        <w:tabs>
          <w:tab w:val="num" w:pos="4320"/>
        </w:tabs>
        <w:ind w:left="4320" w:hanging="360"/>
      </w:pPr>
      <w:rPr>
        <w:rFonts w:ascii="Wingdings" w:hAnsi="Wingdings" w:hint="default"/>
      </w:rPr>
    </w:lvl>
    <w:lvl w:ilvl="6" w:tplc="7EE6A930" w:tentative="1">
      <w:start w:val="1"/>
      <w:numFmt w:val="bullet"/>
      <w:lvlText w:val=""/>
      <w:lvlJc w:val="left"/>
      <w:pPr>
        <w:tabs>
          <w:tab w:val="num" w:pos="5040"/>
        </w:tabs>
        <w:ind w:left="5040" w:hanging="360"/>
      </w:pPr>
      <w:rPr>
        <w:rFonts w:ascii="Wingdings" w:hAnsi="Wingdings" w:hint="default"/>
      </w:rPr>
    </w:lvl>
    <w:lvl w:ilvl="7" w:tplc="1E08894A" w:tentative="1">
      <w:start w:val="1"/>
      <w:numFmt w:val="bullet"/>
      <w:lvlText w:val=""/>
      <w:lvlJc w:val="left"/>
      <w:pPr>
        <w:tabs>
          <w:tab w:val="num" w:pos="5760"/>
        </w:tabs>
        <w:ind w:left="5760" w:hanging="360"/>
      </w:pPr>
      <w:rPr>
        <w:rFonts w:ascii="Wingdings" w:hAnsi="Wingdings" w:hint="default"/>
      </w:rPr>
    </w:lvl>
    <w:lvl w:ilvl="8" w:tplc="3DAEBB8E" w:tentative="1">
      <w:start w:val="1"/>
      <w:numFmt w:val="bullet"/>
      <w:lvlText w:val=""/>
      <w:lvlJc w:val="left"/>
      <w:pPr>
        <w:tabs>
          <w:tab w:val="num" w:pos="6480"/>
        </w:tabs>
        <w:ind w:left="6480" w:hanging="360"/>
      </w:pPr>
      <w:rPr>
        <w:rFonts w:ascii="Wingdings" w:hAnsi="Wingdings" w:hint="default"/>
      </w:rPr>
    </w:lvl>
  </w:abstractNum>
  <w:abstractNum w:abstractNumId="14">
    <w:nsid w:val="30695DF4"/>
    <w:multiLevelType w:val="hybridMultilevel"/>
    <w:tmpl w:val="57AA831C"/>
    <w:lvl w:ilvl="0" w:tplc="518E1860">
      <w:start w:val="1"/>
      <w:numFmt w:val="bullet"/>
      <w:lvlText w:val=""/>
      <w:lvlJc w:val="left"/>
      <w:pPr>
        <w:tabs>
          <w:tab w:val="num" w:pos="720"/>
        </w:tabs>
        <w:ind w:left="720" w:hanging="360"/>
      </w:pPr>
      <w:rPr>
        <w:rFonts w:ascii="Wingdings" w:hAnsi="Wingdings" w:hint="default"/>
      </w:rPr>
    </w:lvl>
    <w:lvl w:ilvl="1" w:tplc="9FCA88D6" w:tentative="1">
      <w:start w:val="1"/>
      <w:numFmt w:val="bullet"/>
      <w:lvlText w:val=""/>
      <w:lvlJc w:val="left"/>
      <w:pPr>
        <w:tabs>
          <w:tab w:val="num" w:pos="1440"/>
        </w:tabs>
        <w:ind w:left="1440" w:hanging="360"/>
      </w:pPr>
      <w:rPr>
        <w:rFonts w:ascii="Wingdings" w:hAnsi="Wingdings" w:hint="default"/>
      </w:rPr>
    </w:lvl>
    <w:lvl w:ilvl="2" w:tplc="20F6C83C" w:tentative="1">
      <w:start w:val="1"/>
      <w:numFmt w:val="bullet"/>
      <w:lvlText w:val=""/>
      <w:lvlJc w:val="left"/>
      <w:pPr>
        <w:tabs>
          <w:tab w:val="num" w:pos="2160"/>
        </w:tabs>
        <w:ind w:left="2160" w:hanging="360"/>
      </w:pPr>
      <w:rPr>
        <w:rFonts w:ascii="Wingdings" w:hAnsi="Wingdings" w:hint="default"/>
      </w:rPr>
    </w:lvl>
    <w:lvl w:ilvl="3" w:tplc="55749A72" w:tentative="1">
      <w:start w:val="1"/>
      <w:numFmt w:val="bullet"/>
      <w:lvlText w:val=""/>
      <w:lvlJc w:val="left"/>
      <w:pPr>
        <w:tabs>
          <w:tab w:val="num" w:pos="2880"/>
        </w:tabs>
        <w:ind w:left="2880" w:hanging="360"/>
      </w:pPr>
      <w:rPr>
        <w:rFonts w:ascii="Wingdings" w:hAnsi="Wingdings" w:hint="default"/>
      </w:rPr>
    </w:lvl>
    <w:lvl w:ilvl="4" w:tplc="88ACD334" w:tentative="1">
      <w:start w:val="1"/>
      <w:numFmt w:val="bullet"/>
      <w:lvlText w:val=""/>
      <w:lvlJc w:val="left"/>
      <w:pPr>
        <w:tabs>
          <w:tab w:val="num" w:pos="3600"/>
        </w:tabs>
        <w:ind w:left="3600" w:hanging="360"/>
      </w:pPr>
      <w:rPr>
        <w:rFonts w:ascii="Wingdings" w:hAnsi="Wingdings" w:hint="default"/>
      </w:rPr>
    </w:lvl>
    <w:lvl w:ilvl="5" w:tplc="28722854" w:tentative="1">
      <w:start w:val="1"/>
      <w:numFmt w:val="bullet"/>
      <w:lvlText w:val=""/>
      <w:lvlJc w:val="left"/>
      <w:pPr>
        <w:tabs>
          <w:tab w:val="num" w:pos="4320"/>
        </w:tabs>
        <w:ind w:left="4320" w:hanging="360"/>
      </w:pPr>
      <w:rPr>
        <w:rFonts w:ascii="Wingdings" w:hAnsi="Wingdings" w:hint="default"/>
      </w:rPr>
    </w:lvl>
    <w:lvl w:ilvl="6" w:tplc="68F05538" w:tentative="1">
      <w:start w:val="1"/>
      <w:numFmt w:val="bullet"/>
      <w:lvlText w:val=""/>
      <w:lvlJc w:val="left"/>
      <w:pPr>
        <w:tabs>
          <w:tab w:val="num" w:pos="5040"/>
        </w:tabs>
        <w:ind w:left="5040" w:hanging="360"/>
      </w:pPr>
      <w:rPr>
        <w:rFonts w:ascii="Wingdings" w:hAnsi="Wingdings" w:hint="default"/>
      </w:rPr>
    </w:lvl>
    <w:lvl w:ilvl="7" w:tplc="DC901110" w:tentative="1">
      <w:start w:val="1"/>
      <w:numFmt w:val="bullet"/>
      <w:lvlText w:val=""/>
      <w:lvlJc w:val="left"/>
      <w:pPr>
        <w:tabs>
          <w:tab w:val="num" w:pos="5760"/>
        </w:tabs>
        <w:ind w:left="5760" w:hanging="360"/>
      </w:pPr>
      <w:rPr>
        <w:rFonts w:ascii="Wingdings" w:hAnsi="Wingdings" w:hint="default"/>
      </w:rPr>
    </w:lvl>
    <w:lvl w:ilvl="8" w:tplc="F7007F3A" w:tentative="1">
      <w:start w:val="1"/>
      <w:numFmt w:val="bullet"/>
      <w:lvlText w:val=""/>
      <w:lvlJc w:val="left"/>
      <w:pPr>
        <w:tabs>
          <w:tab w:val="num" w:pos="6480"/>
        </w:tabs>
        <w:ind w:left="6480" w:hanging="360"/>
      </w:pPr>
      <w:rPr>
        <w:rFonts w:ascii="Wingdings" w:hAnsi="Wingdings" w:hint="default"/>
      </w:rPr>
    </w:lvl>
  </w:abstractNum>
  <w:abstractNum w:abstractNumId="15">
    <w:nsid w:val="30EB5A13"/>
    <w:multiLevelType w:val="hybridMultilevel"/>
    <w:tmpl w:val="B47217D0"/>
    <w:lvl w:ilvl="0" w:tplc="D7603844">
      <w:start w:val="1"/>
      <w:numFmt w:val="bullet"/>
      <w:lvlText w:val=""/>
      <w:lvlJc w:val="left"/>
      <w:pPr>
        <w:tabs>
          <w:tab w:val="num" w:pos="720"/>
        </w:tabs>
        <w:ind w:left="720" w:hanging="360"/>
      </w:pPr>
      <w:rPr>
        <w:rFonts w:ascii="Wingdings" w:hAnsi="Wingdings" w:hint="default"/>
      </w:rPr>
    </w:lvl>
    <w:lvl w:ilvl="1" w:tplc="FEC69314" w:tentative="1">
      <w:start w:val="1"/>
      <w:numFmt w:val="bullet"/>
      <w:lvlText w:val=""/>
      <w:lvlJc w:val="left"/>
      <w:pPr>
        <w:tabs>
          <w:tab w:val="num" w:pos="1440"/>
        </w:tabs>
        <w:ind w:left="1440" w:hanging="360"/>
      </w:pPr>
      <w:rPr>
        <w:rFonts w:ascii="Wingdings" w:hAnsi="Wingdings" w:hint="default"/>
      </w:rPr>
    </w:lvl>
    <w:lvl w:ilvl="2" w:tplc="D64A725C" w:tentative="1">
      <w:start w:val="1"/>
      <w:numFmt w:val="bullet"/>
      <w:lvlText w:val=""/>
      <w:lvlJc w:val="left"/>
      <w:pPr>
        <w:tabs>
          <w:tab w:val="num" w:pos="2160"/>
        </w:tabs>
        <w:ind w:left="2160" w:hanging="360"/>
      </w:pPr>
      <w:rPr>
        <w:rFonts w:ascii="Wingdings" w:hAnsi="Wingdings" w:hint="default"/>
      </w:rPr>
    </w:lvl>
    <w:lvl w:ilvl="3" w:tplc="CA0826DE" w:tentative="1">
      <w:start w:val="1"/>
      <w:numFmt w:val="bullet"/>
      <w:lvlText w:val=""/>
      <w:lvlJc w:val="left"/>
      <w:pPr>
        <w:tabs>
          <w:tab w:val="num" w:pos="2880"/>
        </w:tabs>
        <w:ind w:left="2880" w:hanging="360"/>
      </w:pPr>
      <w:rPr>
        <w:rFonts w:ascii="Wingdings" w:hAnsi="Wingdings" w:hint="default"/>
      </w:rPr>
    </w:lvl>
    <w:lvl w:ilvl="4" w:tplc="61C88C1C" w:tentative="1">
      <w:start w:val="1"/>
      <w:numFmt w:val="bullet"/>
      <w:lvlText w:val=""/>
      <w:lvlJc w:val="left"/>
      <w:pPr>
        <w:tabs>
          <w:tab w:val="num" w:pos="3600"/>
        </w:tabs>
        <w:ind w:left="3600" w:hanging="360"/>
      </w:pPr>
      <w:rPr>
        <w:rFonts w:ascii="Wingdings" w:hAnsi="Wingdings" w:hint="default"/>
      </w:rPr>
    </w:lvl>
    <w:lvl w:ilvl="5" w:tplc="BAE0A422" w:tentative="1">
      <w:start w:val="1"/>
      <w:numFmt w:val="bullet"/>
      <w:lvlText w:val=""/>
      <w:lvlJc w:val="left"/>
      <w:pPr>
        <w:tabs>
          <w:tab w:val="num" w:pos="4320"/>
        </w:tabs>
        <w:ind w:left="4320" w:hanging="360"/>
      </w:pPr>
      <w:rPr>
        <w:rFonts w:ascii="Wingdings" w:hAnsi="Wingdings" w:hint="default"/>
      </w:rPr>
    </w:lvl>
    <w:lvl w:ilvl="6" w:tplc="36BAC560" w:tentative="1">
      <w:start w:val="1"/>
      <w:numFmt w:val="bullet"/>
      <w:lvlText w:val=""/>
      <w:lvlJc w:val="left"/>
      <w:pPr>
        <w:tabs>
          <w:tab w:val="num" w:pos="5040"/>
        </w:tabs>
        <w:ind w:left="5040" w:hanging="360"/>
      </w:pPr>
      <w:rPr>
        <w:rFonts w:ascii="Wingdings" w:hAnsi="Wingdings" w:hint="default"/>
      </w:rPr>
    </w:lvl>
    <w:lvl w:ilvl="7" w:tplc="826E56E6" w:tentative="1">
      <w:start w:val="1"/>
      <w:numFmt w:val="bullet"/>
      <w:lvlText w:val=""/>
      <w:lvlJc w:val="left"/>
      <w:pPr>
        <w:tabs>
          <w:tab w:val="num" w:pos="5760"/>
        </w:tabs>
        <w:ind w:left="5760" w:hanging="360"/>
      </w:pPr>
      <w:rPr>
        <w:rFonts w:ascii="Wingdings" w:hAnsi="Wingdings" w:hint="default"/>
      </w:rPr>
    </w:lvl>
    <w:lvl w:ilvl="8" w:tplc="114A9912" w:tentative="1">
      <w:start w:val="1"/>
      <w:numFmt w:val="bullet"/>
      <w:lvlText w:val=""/>
      <w:lvlJc w:val="left"/>
      <w:pPr>
        <w:tabs>
          <w:tab w:val="num" w:pos="6480"/>
        </w:tabs>
        <w:ind w:left="6480" w:hanging="360"/>
      </w:pPr>
      <w:rPr>
        <w:rFonts w:ascii="Wingdings" w:hAnsi="Wingdings" w:hint="default"/>
      </w:rPr>
    </w:lvl>
  </w:abstractNum>
  <w:abstractNum w:abstractNumId="16">
    <w:nsid w:val="3656460E"/>
    <w:multiLevelType w:val="hybridMultilevel"/>
    <w:tmpl w:val="7E062012"/>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DC6744"/>
    <w:multiLevelType w:val="hybridMultilevel"/>
    <w:tmpl w:val="E7262CB0"/>
    <w:lvl w:ilvl="0" w:tplc="DC88D3FE">
      <w:start w:val="1"/>
      <w:numFmt w:val="bullet"/>
      <w:lvlText w:val=""/>
      <w:lvlJc w:val="left"/>
      <w:pPr>
        <w:tabs>
          <w:tab w:val="num" w:pos="720"/>
        </w:tabs>
        <w:ind w:left="720" w:hanging="360"/>
      </w:pPr>
      <w:rPr>
        <w:rFonts w:ascii="Wingdings" w:hAnsi="Wingdings" w:hint="default"/>
      </w:rPr>
    </w:lvl>
    <w:lvl w:ilvl="1" w:tplc="486E1282" w:tentative="1">
      <w:start w:val="1"/>
      <w:numFmt w:val="bullet"/>
      <w:lvlText w:val=""/>
      <w:lvlJc w:val="left"/>
      <w:pPr>
        <w:tabs>
          <w:tab w:val="num" w:pos="1440"/>
        </w:tabs>
        <w:ind w:left="1440" w:hanging="360"/>
      </w:pPr>
      <w:rPr>
        <w:rFonts w:ascii="Wingdings" w:hAnsi="Wingdings" w:hint="default"/>
      </w:rPr>
    </w:lvl>
    <w:lvl w:ilvl="2" w:tplc="57886EE6" w:tentative="1">
      <w:start w:val="1"/>
      <w:numFmt w:val="bullet"/>
      <w:lvlText w:val=""/>
      <w:lvlJc w:val="left"/>
      <w:pPr>
        <w:tabs>
          <w:tab w:val="num" w:pos="2160"/>
        </w:tabs>
        <w:ind w:left="2160" w:hanging="360"/>
      </w:pPr>
      <w:rPr>
        <w:rFonts w:ascii="Wingdings" w:hAnsi="Wingdings" w:hint="default"/>
      </w:rPr>
    </w:lvl>
    <w:lvl w:ilvl="3" w:tplc="D660C29C" w:tentative="1">
      <w:start w:val="1"/>
      <w:numFmt w:val="bullet"/>
      <w:lvlText w:val=""/>
      <w:lvlJc w:val="left"/>
      <w:pPr>
        <w:tabs>
          <w:tab w:val="num" w:pos="2880"/>
        </w:tabs>
        <w:ind w:left="2880" w:hanging="360"/>
      </w:pPr>
      <w:rPr>
        <w:rFonts w:ascii="Wingdings" w:hAnsi="Wingdings" w:hint="default"/>
      </w:rPr>
    </w:lvl>
    <w:lvl w:ilvl="4" w:tplc="5FCA1EF8" w:tentative="1">
      <w:start w:val="1"/>
      <w:numFmt w:val="bullet"/>
      <w:lvlText w:val=""/>
      <w:lvlJc w:val="left"/>
      <w:pPr>
        <w:tabs>
          <w:tab w:val="num" w:pos="3600"/>
        </w:tabs>
        <w:ind w:left="3600" w:hanging="360"/>
      </w:pPr>
      <w:rPr>
        <w:rFonts w:ascii="Wingdings" w:hAnsi="Wingdings" w:hint="default"/>
      </w:rPr>
    </w:lvl>
    <w:lvl w:ilvl="5" w:tplc="793EBABC" w:tentative="1">
      <w:start w:val="1"/>
      <w:numFmt w:val="bullet"/>
      <w:lvlText w:val=""/>
      <w:lvlJc w:val="left"/>
      <w:pPr>
        <w:tabs>
          <w:tab w:val="num" w:pos="4320"/>
        </w:tabs>
        <w:ind w:left="4320" w:hanging="360"/>
      </w:pPr>
      <w:rPr>
        <w:rFonts w:ascii="Wingdings" w:hAnsi="Wingdings" w:hint="default"/>
      </w:rPr>
    </w:lvl>
    <w:lvl w:ilvl="6" w:tplc="735851B4" w:tentative="1">
      <w:start w:val="1"/>
      <w:numFmt w:val="bullet"/>
      <w:lvlText w:val=""/>
      <w:lvlJc w:val="left"/>
      <w:pPr>
        <w:tabs>
          <w:tab w:val="num" w:pos="5040"/>
        </w:tabs>
        <w:ind w:left="5040" w:hanging="360"/>
      </w:pPr>
      <w:rPr>
        <w:rFonts w:ascii="Wingdings" w:hAnsi="Wingdings" w:hint="default"/>
      </w:rPr>
    </w:lvl>
    <w:lvl w:ilvl="7" w:tplc="F02C5754" w:tentative="1">
      <w:start w:val="1"/>
      <w:numFmt w:val="bullet"/>
      <w:lvlText w:val=""/>
      <w:lvlJc w:val="left"/>
      <w:pPr>
        <w:tabs>
          <w:tab w:val="num" w:pos="5760"/>
        </w:tabs>
        <w:ind w:left="5760" w:hanging="360"/>
      </w:pPr>
      <w:rPr>
        <w:rFonts w:ascii="Wingdings" w:hAnsi="Wingdings" w:hint="default"/>
      </w:rPr>
    </w:lvl>
    <w:lvl w:ilvl="8" w:tplc="C52A52B8" w:tentative="1">
      <w:start w:val="1"/>
      <w:numFmt w:val="bullet"/>
      <w:lvlText w:val=""/>
      <w:lvlJc w:val="left"/>
      <w:pPr>
        <w:tabs>
          <w:tab w:val="num" w:pos="6480"/>
        </w:tabs>
        <w:ind w:left="6480" w:hanging="360"/>
      </w:pPr>
      <w:rPr>
        <w:rFonts w:ascii="Wingdings" w:hAnsi="Wingdings" w:hint="default"/>
      </w:rPr>
    </w:lvl>
  </w:abstractNum>
  <w:abstractNum w:abstractNumId="18">
    <w:nsid w:val="3FAD19C3"/>
    <w:multiLevelType w:val="hybridMultilevel"/>
    <w:tmpl w:val="E16ED828"/>
    <w:lvl w:ilvl="0" w:tplc="FF7CD0C4">
      <w:start w:val="1"/>
      <w:numFmt w:val="bullet"/>
      <w:lvlText w:val=""/>
      <w:lvlJc w:val="left"/>
      <w:pPr>
        <w:tabs>
          <w:tab w:val="num" w:pos="720"/>
        </w:tabs>
        <w:ind w:left="720" w:hanging="360"/>
      </w:pPr>
      <w:rPr>
        <w:rFonts w:ascii="Wingdings" w:hAnsi="Wingdings" w:hint="default"/>
      </w:rPr>
    </w:lvl>
    <w:lvl w:ilvl="1" w:tplc="A8D0D648" w:tentative="1">
      <w:start w:val="1"/>
      <w:numFmt w:val="bullet"/>
      <w:lvlText w:val=""/>
      <w:lvlJc w:val="left"/>
      <w:pPr>
        <w:tabs>
          <w:tab w:val="num" w:pos="1440"/>
        </w:tabs>
        <w:ind w:left="1440" w:hanging="360"/>
      </w:pPr>
      <w:rPr>
        <w:rFonts w:ascii="Wingdings" w:hAnsi="Wingdings" w:hint="default"/>
      </w:rPr>
    </w:lvl>
    <w:lvl w:ilvl="2" w:tplc="0A3AB0C0" w:tentative="1">
      <w:start w:val="1"/>
      <w:numFmt w:val="bullet"/>
      <w:lvlText w:val=""/>
      <w:lvlJc w:val="left"/>
      <w:pPr>
        <w:tabs>
          <w:tab w:val="num" w:pos="2160"/>
        </w:tabs>
        <w:ind w:left="2160" w:hanging="360"/>
      </w:pPr>
      <w:rPr>
        <w:rFonts w:ascii="Wingdings" w:hAnsi="Wingdings" w:hint="default"/>
      </w:rPr>
    </w:lvl>
    <w:lvl w:ilvl="3" w:tplc="56D0F150" w:tentative="1">
      <w:start w:val="1"/>
      <w:numFmt w:val="bullet"/>
      <w:lvlText w:val=""/>
      <w:lvlJc w:val="left"/>
      <w:pPr>
        <w:tabs>
          <w:tab w:val="num" w:pos="2880"/>
        </w:tabs>
        <w:ind w:left="2880" w:hanging="360"/>
      </w:pPr>
      <w:rPr>
        <w:rFonts w:ascii="Wingdings" w:hAnsi="Wingdings" w:hint="default"/>
      </w:rPr>
    </w:lvl>
    <w:lvl w:ilvl="4" w:tplc="3702CF52" w:tentative="1">
      <w:start w:val="1"/>
      <w:numFmt w:val="bullet"/>
      <w:lvlText w:val=""/>
      <w:lvlJc w:val="left"/>
      <w:pPr>
        <w:tabs>
          <w:tab w:val="num" w:pos="3600"/>
        </w:tabs>
        <w:ind w:left="3600" w:hanging="360"/>
      </w:pPr>
      <w:rPr>
        <w:rFonts w:ascii="Wingdings" w:hAnsi="Wingdings" w:hint="default"/>
      </w:rPr>
    </w:lvl>
    <w:lvl w:ilvl="5" w:tplc="048CEB70" w:tentative="1">
      <w:start w:val="1"/>
      <w:numFmt w:val="bullet"/>
      <w:lvlText w:val=""/>
      <w:lvlJc w:val="left"/>
      <w:pPr>
        <w:tabs>
          <w:tab w:val="num" w:pos="4320"/>
        </w:tabs>
        <w:ind w:left="4320" w:hanging="360"/>
      </w:pPr>
      <w:rPr>
        <w:rFonts w:ascii="Wingdings" w:hAnsi="Wingdings" w:hint="default"/>
      </w:rPr>
    </w:lvl>
    <w:lvl w:ilvl="6" w:tplc="D4A43FA2" w:tentative="1">
      <w:start w:val="1"/>
      <w:numFmt w:val="bullet"/>
      <w:lvlText w:val=""/>
      <w:lvlJc w:val="left"/>
      <w:pPr>
        <w:tabs>
          <w:tab w:val="num" w:pos="5040"/>
        </w:tabs>
        <w:ind w:left="5040" w:hanging="360"/>
      </w:pPr>
      <w:rPr>
        <w:rFonts w:ascii="Wingdings" w:hAnsi="Wingdings" w:hint="default"/>
      </w:rPr>
    </w:lvl>
    <w:lvl w:ilvl="7" w:tplc="A8A8E69C" w:tentative="1">
      <w:start w:val="1"/>
      <w:numFmt w:val="bullet"/>
      <w:lvlText w:val=""/>
      <w:lvlJc w:val="left"/>
      <w:pPr>
        <w:tabs>
          <w:tab w:val="num" w:pos="5760"/>
        </w:tabs>
        <w:ind w:left="5760" w:hanging="360"/>
      </w:pPr>
      <w:rPr>
        <w:rFonts w:ascii="Wingdings" w:hAnsi="Wingdings" w:hint="default"/>
      </w:rPr>
    </w:lvl>
    <w:lvl w:ilvl="8" w:tplc="8C2A919A" w:tentative="1">
      <w:start w:val="1"/>
      <w:numFmt w:val="bullet"/>
      <w:lvlText w:val=""/>
      <w:lvlJc w:val="left"/>
      <w:pPr>
        <w:tabs>
          <w:tab w:val="num" w:pos="6480"/>
        </w:tabs>
        <w:ind w:left="6480" w:hanging="360"/>
      </w:pPr>
      <w:rPr>
        <w:rFonts w:ascii="Wingdings" w:hAnsi="Wingdings" w:hint="default"/>
      </w:rPr>
    </w:lvl>
  </w:abstractNum>
  <w:abstractNum w:abstractNumId="19">
    <w:nsid w:val="4005480D"/>
    <w:multiLevelType w:val="hybridMultilevel"/>
    <w:tmpl w:val="9AD8D04A"/>
    <w:lvl w:ilvl="0" w:tplc="48AE93B4">
      <w:start w:val="18"/>
      <w:numFmt w:val="decimal"/>
      <w:lvlText w:val="%1."/>
      <w:lvlJc w:val="left"/>
      <w:pPr>
        <w:tabs>
          <w:tab w:val="num" w:pos="720"/>
        </w:tabs>
        <w:ind w:left="720" w:hanging="360"/>
      </w:pPr>
    </w:lvl>
    <w:lvl w:ilvl="1" w:tplc="FF7C0168" w:tentative="1">
      <w:start w:val="1"/>
      <w:numFmt w:val="decimal"/>
      <w:lvlText w:val="%2."/>
      <w:lvlJc w:val="left"/>
      <w:pPr>
        <w:tabs>
          <w:tab w:val="num" w:pos="1440"/>
        </w:tabs>
        <w:ind w:left="1440" w:hanging="360"/>
      </w:pPr>
    </w:lvl>
    <w:lvl w:ilvl="2" w:tplc="64441A0C" w:tentative="1">
      <w:start w:val="1"/>
      <w:numFmt w:val="decimal"/>
      <w:lvlText w:val="%3."/>
      <w:lvlJc w:val="left"/>
      <w:pPr>
        <w:tabs>
          <w:tab w:val="num" w:pos="2160"/>
        </w:tabs>
        <w:ind w:left="2160" w:hanging="360"/>
      </w:pPr>
    </w:lvl>
    <w:lvl w:ilvl="3" w:tplc="BBCCF60A" w:tentative="1">
      <w:start w:val="1"/>
      <w:numFmt w:val="decimal"/>
      <w:lvlText w:val="%4."/>
      <w:lvlJc w:val="left"/>
      <w:pPr>
        <w:tabs>
          <w:tab w:val="num" w:pos="2880"/>
        </w:tabs>
        <w:ind w:left="2880" w:hanging="360"/>
      </w:pPr>
    </w:lvl>
    <w:lvl w:ilvl="4" w:tplc="A93A9794" w:tentative="1">
      <w:start w:val="1"/>
      <w:numFmt w:val="decimal"/>
      <w:lvlText w:val="%5."/>
      <w:lvlJc w:val="left"/>
      <w:pPr>
        <w:tabs>
          <w:tab w:val="num" w:pos="3600"/>
        </w:tabs>
        <w:ind w:left="3600" w:hanging="360"/>
      </w:pPr>
    </w:lvl>
    <w:lvl w:ilvl="5" w:tplc="6E90F8A6" w:tentative="1">
      <w:start w:val="1"/>
      <w:numFmt w:val="decimal"/>
      <w:lvlText w:val="%6."/>
      <w:lvlJc w:val="left"/>
      <w:pPr>
        <w:tabs>
          <w:tab w:val="num" w:pos="4320"/>
        </w:tabs>
        <w:ind w:left="4320" w:hanging="360"/>
      </w:pPr>
    </w:lvl>
    <w:lvl w:ilvl="6" w:tplc="8FF06984" w:tentative="1">
      <w:start w:val="1"/>
      <w:numFmt w:val="decimal"/>
      <w:lvlText w:val="%7."/>
      <w:lvlJc w:val="left"/>
      <w:pPr>
        <w:tabs>
          <w:tab w:val="num" w:pos="5040"/>
        </w:tabs>
        <w:ind w:left="5040" w:hanging="360"/>
      </w:pPr>
    </w:lvl>
    <w:lvl w:ilvl="7" w:tplc="4A90F6D2" w:tentative="1">
      <w:start w:val="1"/>
      <w:numFmt w:val="decimal"/>
      <w:lvlText w:val="%8."/>
      <w:lvlJc w:val="left"/>
      <w:pPr>
        <w:tabs>
          <w:tab w:val="num" w:pos="5760"/>
        </w:tabs>
        <w:ind w:left="5760" w:hanging="360"/>
      </w:pPr>
    </w:lvl>
    <w:lvl w:ilvl="8" w:tplc="68E22176" w:tentative="1">
      <w:start w:val="1"/>
      <w:numFmt w:val="decimal"/>
      <w:lvlText w:val="%9."/>
      <w:lvlJc w:val="left"/>
      <w:pPr>
        <w:tabs>
          <w:tab w:val="num" w:pos="6480"/>
        </w:tabs>
        <w:ind w:left="6480" w:hanging="360"/>
      </w:pPr>
    </w:lvl>
  </w:abstractNum>
  <w:abstractNum w:abstractNumId="20">
    <w:nsid w:val="44746339"/>
    <w:multiLevelType w:val="hybridMultilevel"/>
    <w:tmpl w:val="F98ADA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8C32697"/>
    <w:multiLevelType w:val="hybridMultilevel"/>
    <w:tmpl w:val="2C506E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C470F14"/>
    <w:multiLevelType w:val="hybridMultilevel"/>
    <w:tmpl w:val="483C8836"/>
    <w:lvl w:ilvl="0" w:tplc="E43A2C08">
      <w:start w:val="1"/>
      <w:numFmt w:val="bullet"/>
      <w:lvlText w:val=""/>
      <w:lvlJc w:val="left"/>
      <w:pPr>
        <w:tabs>
          <w:tab w:val="num" w:pos="720"/>
        </w:tabs>
        <w:ind w:left="720" w:hanging="360"/>
      </w:pPr>
      <w:rPr>
        <w:rFonts w:ascii="Wingdings" w:hAnsi="Wingdings" w:hint="default"/>
      </w:rPr>
    </w:lvl>
    <w:lvl w:ilvl="1" w:tplc="92F2EBAE" w:tentative="1">
      <w:start w:val="1"/>
      <w:numFmt w:val="bullet"/>
      <w:lvlText w:val=""/>
      <w:lvlJc w:val="left"/>
      <w:pPr>
        <w:tabs>
          <w:tab w:val="num" w:pos="1440"/>
        </w:tabs>
        <w:ind w:left="1440" w:hanging="360"/>
      </w:pPr>
      <w:rPr>
        <w:rFonts w:ascii="Wingdings" w:hAnsi="Wingdings" w:hint="default"/>
      </w:rPr>
    </w:lvl>
    <w:lvl w:ilvl="2" w:tplc="15E42B6E" w:tentative="1">
      <w:start w:val="1"/>
      <w:numFmt w:val="bullet"/>
      <w:lvlText w:val=""/>
      <w:lvlJc w:val="left"/>
      <w:pPr>
        <w:tabs>
          <w:tab w:val="num" w:pos="2160"/>
        </w:tabs>
        <w:ind w:left="2160" w:hanging="360"/>
      </w:pPr>
      <w:rPr>
        <w:rFonts w:ascii="Wingdings" w:hAnsi="Wingdings" w:hint="default"/>
      </w:rPr>
    </w:lvl>
    <w:lvl w:ilvl="3" w:tplc="8090AEB0" w:tentative="1">
      <w:start w:val="1"/>
      <w:numFmt w:val="bullet"/>
      <w:lvlText w:val=""/>
      <w:lvlJc w:val="left"/>
      <w:pPr>
        <w:tabs>
          <w:tab w:val="num" w:pos="2880"/>
        </w:tabs>
        <w:ind w:left="2880" w:hanging="360"/>
      </w:pPr>
      <w:rPr>
        <w:rFonts w:ascii="Wingdings" w:hAnsi="Wingdings" w:hint="default"/>
      </w:rPr>
    </w:lvl>
    <w:lvl w:ilvl="4" w:tplc="269C856A" w:tentative="1">
      <w:start w:val="1"/>
      <w:numFmt w:val="bullet"/>
      <w:lvlText w:val=""/>
      <w:lvlJc w:val="left"/>
      <w:pPr>
        <w:tabs>
          <w:tab w:val="num" w:pos="3600"/>
        </w:tabs>
        <w:ind w:left="3600" w:hanging="360"/>
      </w:pPr>
      <w:rPr>
        <w:rFonts w:ascii="Wingdings" w:hAnsi="Wingdings" w:hint="default"/>
      </w:rPr>
    </w:lvl>
    <w:lvl w:ilvl="5" w:tplc="B9603650" w:tentative="1">
      <w:start w:val="1"/>
      <w:numFmt w:val="bullet"/>
      <w:lvlText w:val=""/>
      <w:lvlJc w:val="left"/>
      <w:pPr>
        <w:tabs>
          <w:tab w:val="num" w:pos="4320"/>
        </w:tabs>
        <w:ind w:left="4320" w:hanging="360"/>
      </w:pPr>
      <w:rPr>
        <w:rFonts w:ascii="Wingdings" w:hAnsi="Wingdings" w:hint="default"/>
      </w:rPr>
    </w:lvl>
    <w:lvl w:ilvl="6" w:tplc="E2B24D64" w:tentative="1">
      <w:start w:val="1"/>
      <w:numFmt w:val="bullet"/>
      <w:lvlText w:val=""/>
      <w:lvlJc w:val="left"/>
      <w:pPr>
        <w:tabs>
          <w:tab w:val="num" w:pos="5040"/>
        </w:tabs>
        <w:ind w:left="5040" w:hanging="360"/>
      </w:pPr>
      <w:rPr>
        <w:rFonts w:ascii="Wingdings" w:hAnsi="Wingdings" w:hint="default"/>
      </w:rPr>
    </w:lvl>
    <w:lvl w:ilvl="7" w:tplc="68145B80" w:tentative="1">
      <w:start w:val="1"/>
      <w:numFmt w:val="bullet"/>
      <w:lvlText w:val=""/>
      <w:lvlJc w:val="left"/>
      <w:pPr>
        <w:tabs>
          <w:tab w:val="num" w:pos="5760"/>
        </w:tabs>
        <w:ind w:left="5760" w:hanging="360"/>
      </w:pPr>
      <w:rPr>
        <w:rFonts w:ascii="Wingdings" w:hAnsi="Wingdings" w:hint="default"/>
      </w:rPr>
    </w:lvl>
    <w:lvl w:ilvl="8" w:tplc="DAAC86EE" w:tentative="1">
      <w:start w:val="1"/>
      <w:numFmt w:val="bullet"/>
      <w:lvlText w:val=""/>
      <w:lvlJc w:val="left"/>
      <w:pPr>
        <w:tabs>
          <w:tab w:val="num" w:pos="6480"/>
        </w:tabs>
        <w:ind w:left="6480" w:hanging="360"/>
      </w:pPr>
      <w:rPr>
        <w:rFonts w:ascii="Wingdings" w:hAnsi="Wingdings" w:hint="default"/>
      </w:rPr>
    </w:lvl>
  </w:abstractNum>
  <w:abstractNum w:abstractNumId="23">
    <w:nsid w:val="57C30F36"/>
    <w:multiLevelType w:val="hybridMultilevel"/>
    <w:tmpl w:val="621089A2"/>
    <w:lvl w:ilvl="0" w:tplc="8006EECC">
      <w:start w:val="1"/>
      <w:numFmt w:val="bullet"/>
      <w:lvlText w:val=""/>
      <w:lvlJc w:val="left"/>
      <w:pPr>
        <w:tabs>
          <w:tab w:val="num" w:pos="720"/>
        </w:tabs>
        <w:ind w:left="720" w:hanging="360"/>
      </w:pPr>
      <w:rPr>
        <w:rFonts w:ascii="Wingdings" w:hAnsi="Wingdings" w:hint="default"/>
      </w:rPr>
    </w:lvl>
    <w:lvl w:ilvl="1" w:tplc="AF446B80" w:tentative="1">
      <w:start w:val="1"/>
      <w:numFmt w:val="bullet"/>
      <w:lvlText w:val=""/>
      <w:lvlJc w:val="left"/>
      <w:pPr>
        <w:tabs>
          <w:tab w:val="num" w:pos="1440"/>
        </w:tabs>
        <w:ind w:left="1440" w:hanging="360"/>
      </w:pPr>
      <w:rPr>
        <w:rFonts w:ascii="Wingdings" w:hAnsi="Wingdings" w:hint="default"/>
      </w:rPr>
    </w:lvl>
    <w:lvl w:ilvl="2" w:tplc="778E0808" w:tentative="1">
      <w:start w:val="1"/>
      <w:numFmt w:val="bullet"/>
      <w:lvlText w:val=""/>
      <w:lvlJc w:val="left"/>
      <w:pPr>
        <w:tabs>
          <w:tab w:val="num" w:pos="2160"/>
        </w:tabs>
        <w:ind w:left="2160" w:hanging="360"/>
      </w:pPr>
      <w:rPr>
        <w:rFonts w:ascii="Wingdings" w:hAnsi="Wingdings" w:hint="default"/>
      </w:rPr>
    </w:lvl>
    <w:lvl w:ilvl="3" w:tplc="7DD0229E" w:tentative="1">
      <w:start w:val="1"/>
      <w:numFmt w:val="bullet"/>
      <w:lvlText w:val=""/>
      <w:lvlJc w:val="left"/>
      <w:pPr>
        <w:tabs>
          <w:tab w:val="num" w:pos="2880"/>
        </w:tabs>
        <w:ind w:left="2880" w:hanging="360"/>
      </w:pPr>
      <w:rPr>
        <w:rFonts w:ascii="Wingdings" w:hAnsi="Wingdings" w:hint="default"/>
      </w:rPr>
    </w:lvl>
    <w:lvl w:ilvl="4" w:tplc="5E30E3A0" w:tentative="1">
      <w:start w:val="1"/>
      <w:numFmt w:val="bullet"/>
      <w:lvlText w:val=""/>
      <w:lvlJc w:val="left"/>
      <w:pPr>
        <w:tabs>
          <w:tab w:val="num" w:pos="3600"/>
        </w:tabs>
        <w:ind w:left="3600" w:hanging="360"/>
      </w:pPr>
      <w:rPr>
        <w:rFonts w:ascii="Wingdings" w:hAnsi="Wingdings" w:hint="default"/>
      </w:rPr>
    </w:lvl>
    <w:lvl w:ilvl="5" w:tplc="061CE1E8" w:tentative="1">
      <w:start w:val="1"/>
      <w:numFmt w:val="bullet"/>
      <w:lvlText w:val=""/>
      <w:lvlJc w:val="left"/>
      <w:pPr>
        <w:tabs>
          <w:tab w:val="num" w:pos="4320"/>
        </w:tabs>
        <w:ind w:left="4320" w:hanging="360"/>
      </w:pPr>
      <w:rPr>
        <w:rFonts w:ascii="Wingdings" w:hAnsi="Wingdings" w:hint="default"/>
      </w:rPr>
    </w:lvl>
    <w:lvl w:ilvl="6" w:tplc="3014CE90" w:tentative="1">
      <w:start w:val="1"/>
      <w:numFmt w:val="bullet"/>
      <w:lvlText w:val=""/>
      <w:lvlJc w:val="left"/>
      <w:pPr>
        <w:tabs>
          <w:tab w:val="num" w:pos="5040"/>
        </w:tabs>
        <w:ind w:left="5040" w:hanging="360"/>
      </w:pPr>
      <w:rPr>
        <w:rFonts w:ascii="Wingdings" w:hAnsi="Wingdings" w:hint="default"/>
      </w:rPr>
    </w:lvl>
    <w:lvl w:ilvl="7" w:tplc="1376D3C0" w:tentative="1">
      <w:start w:val="1"/>
      <w:numFmt w:val="bullet"/>
      <w:lvlText w:val=""/>
      <w:lvlJc w:val="left"/>
      <w:pPr>
        <w:tabs>
          <w:tab w:val="num" w:pos="5760"/>
        </w:tabs>
        <w:ind w:left="5760" w:hanging="360"/>
      </w:pPr>
      <w:rPr>
        <w:rFonts w:ascii="Wingdings" w:hAnsi="Wingdings" w:hint="default"/>
      </w:rPr>
    </w:lvl>
    <w:lvl w:ilvl="8" w:tplc="0706BBD8" w:tentative="1">
      <w:start w:val="1"/>
      <w:numFmt w:val="bullet"/>
      <w:lvlText w:val=""/>
      <w:lvlJc w:val="left"/>
      <w:pPr>
        <w:tabs>
          <w:tab w:val="num" w:pos="6480"/>
        </w:tabs>
        <w:ind w:left="6480" w:hanging="360"/>
      </w:pPr>
      <w:rPr>
        <w:rFonts w:ascii="Wingdings" w:hAnsi="Wingdings" w:hint="default"/>
      </w:rPr>
    </w:lvl>
  </w:abstractNum>
  <w:abstractNum w:abstractNumId="24">
    <w:nsid w:val="5C5D2D9B"/>
    <w:multiLevelType w:val="hybridMultilevel"/>
    <w:tmpl w:val="792CECB2"/>
    <w:lvl w:ilvl="0" w:tplc="E9B21006">
      <w:start w:val="1"/>
      <w:numFmt w:val="bullet"/>
      <w:lvlText w:val=""/>
      <w:lvlPicBulletId w:val="0"/>
      <w:lvlJc w:val="left"/>
      <w:pPr>
        <w:tabs>
          <w:tab w:val="num" w:pos="720"/>
        </w:tabs>
        <w:ind w:left="720" w:hanging="360"/>
      </w:pPr>
      <w:rPr>
        <w:rFonts w:ascii="Symbol" w:hAnsi="Symbol" w:hint="default"/>
      </w:rPr>
    </w:lvl>
    <w:lvl w:ilvl="1" w:tplc="1E50381A" w:tentative="1">
      <w:start w:val="1"/>
      <w:numFmt w:val="bullet"/>
      <w:lvlText w:val=""/>
      <w:lvlPicBulletId w:val="0"/>
      <w:lvlJc w:val="left"/>
      <w:pPr>
        <w:tabs>
          <w:tab w:val="num" w:pos="1440"/>
        </w:tabs>
        <w:ind w:left="1440" w:hanging="360"/>
      </w:pPr>
      <w:rPr>
        <w:rFonts w:ascii="Symbol" w:hAnsi="Symbol" w:hint="default"/>
      </w:rPr>
    </w:lvl>
    <w:lvl w:ilvl="2" w:tplc="CB3898AA" w:tentative="1">
      <w:start w:val="1"/>
      <w:numFmt w:val="bullet"/>
      <w:lvlText w:val=""/>
      <w:lvlPicBulletId w:val="0"/>
      <w:lvlJc w:val="left"/>
      <w:pPr>
        <w:tabs>
          <w:tab w:val="num" w:pos="2160"/>
        </w:tabs>
        <w:ind w:left="2160" w:hanging="360"/>
      </w:pPr>
      <w:rPr>
        <w:rFonts w:ascii="Symbol" w:hAnsi="Symbol" w:hint="default"/>
      </w:rPr>
    </w:lvl>
    <w:lvl w:ilvl="3" w:tplc="4D38B63E" w:tentative="1">
      <w:start w:val="1"/>
      <w:numFmt w:val="bullet"/>
      <w:lvlText w:val=""/>
      <w:lvlPicBulletId w:val="0"/>
      <w:lvlJc w:val="left"/>
      <w:pPr>
        <w:tabs>
          <w:tab w:val="num" w:pos="2880"/>
        </w:tabs>
        <w:ind w:left="2880" w:hanging="360"/>
      </w:pPr>
      <w:rPr>
        <w:rFonts w:ascii="Symbol" w:hAnsi="Symbol" w:hint="default"/>
      </w:rPr>
    </w:lvl>
    <w:lvl w:ilvl="4" w:tplc="D97286A8" w:tentative="1">
      <w:start w:val="1"/>
      <w:numFmt w:val="bullet"/>
      <w:lvlText w:val=""/>
      <w:lvlPicBulletId w:val="0"/>
      <w:lvlJc w:val="left"/>
      <w:pPr>
        <w:tabs>
          <w:tab w:val="num" w:pos="3600"/>
        </w:tabs>
        <w:ind w:left="3600" w:hanging="360"/>
      </w:pPr>
      <w:rPr>
        <w:rFonts w:ascii="Symbol" w:hAnsi="Symbol" w:hint="default"/>
      </w:rPr>
    </w:lvl>
    <w:lvl w:ilvl="5" w:tplc="616830B8" w:tentative="1">
      <w:start w:val="1"/>
      <w:numFmt w:val="bullet"/>
      <w:lvlText w:val=""/>
      <w:lvlPicBulletId w:val="0"/>
      <w:lvlJc w:val="left"/>
      <w:pPr>
        <w:tabs>
          <w:tab w:val="num" w:pos="4320"/>
        </w:tabs>
        <w:ind w:left="4320" w:hanging="360"/>
      </w:pPr>
      <w:rPr>
        <w:rFonts w:ascii="Symbol" w:hAnsi="Symbol" w:hint="default"/>
      </w:rPr>
    </w:lvl>
    <w:lvl w:ilvl="6" w:tplc="681C6FB2" w:tentative="1">
      <w:start w:val="1"/>
      <w:numFmt w:val="bullet"/>
      <w:lvlText w:val=""/>
      <w:lvlPicBulletId w:val="0"/>
      <w:lvlJc w:val="left"/>
      <w:pPr>
        <w:tabs>
          <w:tab w:val="num" w:pos="5040"/>
        </w:tabs>
        <w:ind w:left="5040" w:hanging="360"/>
      </w:pPr>
      <w:rPr>
        <w:rFonts w:ascii="Symbol" w:hAnsi="Symbol" w:hint="default"/>
      </w:rPr>
    </w:lvl>
    <w:lvl w:ilvl="7" w:tplc="63FAE2B2" w:tentative="1">
      <w:start w:val="1"/>
      <w:numFmt w:val="bullet"/>
      <w:lvlText w:val=""/>
      <w:lvlPicBulletId w:val="0"/>
      <w:lvlJc w:val="left"/>
      <w:pPr>
        <w:tabs>
          <w:tab w:val="num" w:pos="5760"/>
        </w:tabs>
        <w:ind w:left="5760" w:hanging="360"/>
      </w:pPr>
      <w:rPr>
        <w:rFonts w:ascii="Symbol" w:hAnsi="Symbol" w:hint="default"/>
      </w:rPr>
    </w:lvl>
    <w:lvl w:ilvl="8" w:tplc="44C00F72"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62645C07"/>
    <w:multiLevelType w:val="hybridMultilevel"/>
    <w:tmpl w:val="8D3A6542"/>
    <w:lvl w:ilvl="0" w:tplc="EE46A3D8">
      <w:start w:val="1"/>
      <w:numFmt w:val="bullet"/>
      <w:lvlText w:val="•"/>
      <w:lvlJc w:val="left"/>
      <w:pPr>
        <w:tabs>
          <w:tab w:val="num" w:pos="720"/>
        </w:tabs>
        <w:ind w:left="720" w:hanging="360"/>
      </w:pPr>
      <w:rPr>
        <w:rFonts w:ascii="Arial" w:hAnsi="Arial" w:hint="default"/>
      </w:rPr>
    </w:lvl>
    <w:lvl w:ilvl="1" w:tplc="486A96AE" w:tentative="1">
      <w:start w:val="1"/>
      <w:numFmt w:val="bullet"/>
      <w:lvlText w:val="•"/>
      <w:lvlJc w:val="left"/>
      <w:pPr>
        <w:tabs>
          <w:tab w:val="num" w:pos="1440"/>
        </w:tabs>
        <w:ind w:left="1440" w:hanging="360"/>
      </w:pPr>
      <w:rPr>
        <w:rFonts w:ascii="Arial" w:hAnsi="Arial" w:hint="default"/>
      </w:rPr>
    </w:lvl>
    <w:lvl w:ilvl="2" w:tplc="28DAA314" w:tentative="1">
      <w:start w:val="1"/>
      <w:numFmt w:val="bullet"/>
      <w:lvlText w:val="•"/>
      <w:lvlJc w:val="left"/>
      <w:pPr>
        <w:tabs>
          <w:tab w:val="num" w:pos="2160"/>
        </w:tabs>
        <w:ind w:left="2160" w:hanging="360"/>
      </w:pPr>
      <w:rPr>
        <w:rFonts w:ascii="Arial" w:hAnsi="Arial" w:hint="default"/>
      </w:rPr>
    </w:lvl>
    <w:lvl w:ilvl="3" w:tplc="B9F68460" w:tentative="1">
      <w:start w:val="1"/>
      <w:numFmt w:val="bullet"/>
      <w:lvlText w:val="•"/>
      <w:lvlJc w:val="left"/>
      <w:pPr>
        <w:tabs>
          <w:tab w:val="num" w:pos="2880"/>
        </w:tabs>
        <w:ind w:left="2880" w:hanging="360"/>
      </w:pPr>
      <w:rPr>
        <w:rFonts w:ascii="Arial" w:hAnsi="Arial" w:hint="default"/>
      </w:rPr>
    </w:lvl>
    <w:lvl w:ilvl="4" w:tplc="E778A47A" w:tentative="1">
      <w:start w:val="1"/>
      <w:numFmt w:val="bullet"/>
      <w:lvlText w:val="•"/>
      <w:lvlJc w:val="left"/>
      <w:pPr>
        <w:tabs>
          <w:tab w:val="num" w:pos="3600"/>
        </w:tabs>
        <w:ind w:left="3600" w:hanging="360"/>
      </w:pPr>
      <w:rPr>
        <w:rFonts w:ascii="Arial" w:hAnsi="Arial" w:hint="default"/>
      </w:rPr>
    </w:lvl>
    <w:lvl w:ilvl="5" w:tplc="8D847DA4" w:tentative="1">
      <w:start w:val="1"/>
      <w:numFmt w:val="bullet"/>
      <w:lvlText w:val="•"/>
      <w:lvlJc w:val="left"/>
      <w:pPr>
        <w:tabs>
          <w:tab w:val="num" w:pos="4320"/>
        </w:tabs>
        <w:ind w:left="4320" w:hanging="360"/>
      </w:pPr>
      <w:rPr>
        <w:rFonts w:ascii="Arial" w:hAnsi="Arial" w:hint="default"/>
      </w:rPr>
    </w:lvl>
    <w:lvl w:ilvl="6" w:tplc="92041136" w:tentative="1">
      <w:start w:val="1"/>
      <w:numFmt w:val="bullet"/>
      <w:lvlText w:val="•"/>
      <w:lvlJc w:val="left"/>
      <w:pPr>
        <w:tabs>
          <w:tab w:val="num" w:pos="5040"/>
        </w:tabs>
        <w:ind w:left="5040" w:hanging="360"/>
      </w:pPr>
      <w:rPr>
        <w:rFonts w:ascii="Arial" w:hAnsi="Arial" w:hint="default"/>
      </w:rPr>
    </w:lvl>
    <w:lvl w:ilvl="7" w:tplc="B7502B86" w:tentative="1">
      <w:start w:val="1"/>
      <w:numFmt w:val="bullet"/>
      <w:lvlText w:val="•"/>
      <w:lvlJc w:val="left"/>
      <w:pPr>
        <w:tabs>
          <w:tab w:val="num" w:pos="5760"/>
        </w:tabs>
        <w:ind w:left="5760" w:hanging="360"/>
      </w:pPr>
      <w:rPr>
        <w:rFonts w:ascii="Arial" w:hAnsi="Arial" w:hint="default"/>
      </w:rPr>
    </w:lvl>
    <w:lvl w:ilvl="8" w:tplc="0E14796E" w:tentative="1">
      <w:start w:val="1"/>
      <w:numFmt w:val="bullet"/>
      <w:lvlText w:val="•"/>
      <w:lvlJc w:val="left"/>
      <w:pPr>
        <w:tabs>
          <w:tab w:val="num" w:pos="6480"/>
        </w:tabs>
        <w:ind w:left="6480" w:hanging="360"/>
      </w:pPr>
      <w:rPr>
        <w:rFonts w:ascii="Arial" w:hAnsi="Arial" w:hint="default"/>
      </w:rPr>
    </w:lvl>
  </w:abstractNum>
  <w:abstractNum w:abstractNumId="26">
    <w:nsid w:val="66AD3ECE"/>
    <w:multiLevelType w:val="hybridMultilevel"/>
    <w:tmpl w:val="EB70CA70"/>
    <w:lvl w:ilvl="0" w:tplc="0B3A081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8735D19"/>
    <w:multiLevelType w:val="hybridMultilevel"/>
    <w:tmpl w:val="996E8290"/>
    <w:lvl w:ilvl="0" w:tplc="6876FE0A">
      <w:start w:val="1"/>
      <w:numFmt w:val="bullet"/>
      <w:lvlText w:val=""/>
      <w:lvlJc w:val="left"/>
      <w:pPr>
        <w:tabs>
          <w:tab w:val="num" w:pos="720"/>
        </w:tabs>
        <w:ind w:left="720" w:hanging="360"/>
      </w:pPr>
      <w:rPr>
        <w:rFonts w:ascii="Wingdings" w:hAnsi="Wingdings" w:hint="default"/>
      </w:rPr>
    </w:lvl>
    <w:lvl w:ilvl="1" w:tplc="7D9E7F56" w:tentative="1">
      <w:start w:val="1"/>
      <w:numFmt w:val="bullet"/>
      <w:lvlText w:val=""/>
      <w:lvlJc w:val="left"/>
      <w:pPr>
        <w:tabs>
          <w:tab w:val="num" w:pos="1440"/>
        </w:tabs>
        <w:ind w:left="1440" w:hanging="360"/>
      </w:pPr>
      <w:rPr>
        <w:rFonts w:ascii="Wingdings" w:hAnsi="Wingdings" w:hint="default"/>
      </w:rPr>
    </w:lvl>
    <w:lvl w:ilvl="2" w:tplc="665669D4" w:tentative="1">
      <w:start w:val="1"/>
      <w:numFmt w:val="bullet"/>
      <w:lvlText w:val=""/>
      <w:lvlJc w:val="left"/>
      <w:pPr>
        <w:tabs>
          <w:tab w:val="num" w:pos="2160"/>
        </w:tabs>
        <w:ind w:left="2160" w:hanging="360"/>
      </w:pPr>
      <w:rPr>
        <w:rFonts w:ascii="Wingdings" w:hAnsi="Wingdings" w:hint="default"/>
      </w:rPr>
    </w:lvl>
    <w:lvl w:ilvl="3" w:tplc="5AFCFD9C" w:tentative="1">
      <w:start w:val="1"/>
      <w:numFmt w:val="bullet"/>
      <w:lvlText w:val=""/>
      <w:lvlJc w:val="left"/>
      <w:pPr>
        <w:tabs>
          <w:tab w:val="num" w:pos="2880"/>
        </w:tabs>
        <w:ind w:left="2880" w:hanging="360"/>
      </w:pPr>
      <w:rPr>
        <w:rFonts w:ascii="Wingdings" w:hAnsi="Wingdings" w:hint="default"/>
      </w:rPr>
    </w:lvl>
    <w:lvl w:ilvl="4" w:tplc="CDF83440" w:tentative="1">
      <w:start w:val="1"/>
      <w:numFmt w:val="bullet"/>
      <w:lvlText w:val=""/>
      <w:lvlJc w:val="left"/>
      <w:pPr>
        <w:tabs>
          <w:tab w:val="num" w:pos="3600"/>
        </w:tabs>
        <w:ind w:left="3600" w:hanging="360"/>
      </w:pPr>
      <w:rPr>
        <w:rFonts w:ascii="Wingdings" w:hAnsi="Wingdings" w:hint="default"/>
      </w:rPr>
    </w:lvl>
    <w:lvl w:ilvl="5" w:tplc="D40E94E8" w:tentative="1">
      <w:start w:val="1"/>
      <w:numFmt w:val="bullet"/>
      <w:lvlText w:val=""/>
      <w:lvlJc w:val="left"/>
      <w:pPr>
        <w:tabs>
          <w:tab w:val="num" w:pos="4320"/>
        </w:tabs>
        <w:ind w:left="4320" w:hanging="360"/>
      </w:pPr>
      <w:rPr>
        <w:rFonts w:ascii="Wingdings" w:hAnsi="Wingdings" w:hint="default"/>
      </w:rPr>
    </w:lvl>
    <w:lvl w:ilvl="6" w:tplc="28E2BA76" w:tentative="1">
      <w:start w:val="1"/>
      <w:numFmt w:val="bullet"/>
      <w:lvlText w:val=""/>
      <w:lvlJc w:val="left"/>
      <w:pPr>
        <w:tabs>
          <w:tab w:val="num" w:pos="5040"/>
        </w:tabs>
        <w:ind w:left="5040" w:hanging="360"/>
      </w:pPr>
      <w:rPr>
        <w:rFonts w:ascii="Wingdings" w:hAnsi="Wingdings" w:hint="default"/>
      </w:rPr>
    </w:lvl>
    <w:lvl w:ilvl="7" w:tplc="C6AC3A5E" w:tentative="1">
      <w:start w:val="1"/>
      <w:numFmt w:val="bullet"/>
      <w:lvlText w:val=""/>
      <w:lvlJc w:val="left"/>
      <w:pPr>
        <w:tabs>
          <w:tab w:val="num" w:pos="5760"/>
        </w:tabs>
        <w:ind w:left="5760" w:hanging="360"/>
      </w:pPr>
      <w:rPr>
        <w:rFonts w:ascii="Wingdings" w:hAnsi="Wingdings" w:hint="default"/>
      </w:rPr>
    </w:lvl>
    <w:lvl w:ilvl="8" w:tplc="9E9A00AE" w:tentative="1">
      <w:start w:val="1"/>
      <w:numFmt w:val="bullet"/>
      <w:lvlText w:val=""/>
      <w:lvlJc w:val="left"/>
      <w:pPr>
        <w:tabs>
          <w:tab w:val="num" w:pos="6480"/>
        </w:tabs>
        <w:ind w:left="6480" w:hanging="360"/>
      </w:pPr>
      <w:rPr>
        <w:rFonts w:ascii="Wingdings" w:hAnsi="Wingdings" w:hint="default"/>
      </w:rPr>
    </w:lvl>
  </w:abstractNum>
  <w:abstractNum w:abstractNumId="28">
    <w:nsid w:val="6AAD2FF6"/>
    <w:multiLevelType w:val="hybridMultilevel"/>
    <w:tmpl w:val="57B41B72"/>
    <w:lvl w:ilvl="0" w:tplc="3F285318">
      <w:start w:val="1"/>
      <w:numFmt w:val="bullet"/>
      <w:lvlText w:val=""/>
      <w:lvlJc w:val="left"/>
      <w:pPr>
        <w:tabs>
          <w:tab w:val="num" w:pos="720"/>
        </w:tabs>
        <w:ind w:left="720" w:hanging="360"/>
      </w:pPr>
      <w:rPr>
        <w:rFonts w:ascii="Wingdings" w:hAnsi="Wingdings" w:hint="default"/>
      </w:rPr>
    </w:lvl>
    <w:lvl w:ilvl="1" w:tplc="2DFEB64C" w:tentative="1">
      <w:start w:val="1"/>
      <w:numFmt w:val="bullet"/>
      <w:lvlText w:val=""/>
      <w:lvlJc w:val="left"/>
      <w:pPr>
        <w:tabs>
          <w:tab w:val="num" w:pos="1440"/>
        </w:tabs>
        <w:ind w:left="1440" w:hanging="360"/>
      </w:pPr>
      <w:rPr>
        <w:rFonts w:ascii="Wingdings" w:hAnsi="Wingdings" w:hint="default"/>
      </w:rPr>
    </w:lvl>
    <w:lvl w:ilvl="2" w:tplc="1CA8B728" w:tentative="1">
      <w:start w:val="1"/>
      <w:numFmt w:val="bullet"/>
      <w:lvlText w:val=""/>
      <w:lvlJc w:val="left"/>
      <w:pPr>
        <w:tabs>
          <w:tab w:val="num" w:pos="2160"/>
        </w:tabs>
        <w:ind w:left="2160" w:hanging="360"/>
      </w:pPr>
      <w:rPr>
        <w:rFonts w:ascii="Wingdings" w:hAnsi="Wingdings" w:hint="default"/>
      </w:rPr>
    </w:lvl>
    <w:lvl w:ilvl="3" w:tplc="FC7E1F5E" w:tentative="1">
      <w:start w:val="1"/>
      <w:numFmt w:val="bullet"/>
      <w:lvlText w:val=""/>
      <w:lvlJc w:val="left"/>
      <w:pPr>
        <w:tabs>
          <w:tab w:val="num" w:pos="2880"/>
        </w:tabs>
        <w:ind w:left="2880" w:hanging="360"/>
      </w:pPr>
      <w:rPr>
        <w:rFonts w:ascii="Wingdings" w:hAnsi="Wingdings" w:hint="default"/>
      </w:rPr>
    </w:lvl>
    <w:lvl w:ilvl="4" w:tplc="E500E3D8" w:tentative="1">
      <w:start w:val="1"/>
      <w:numFmt w:val="bullet"/>
      <w:lvlText w:val=""/>
      <w:lvlJc w:val="left"/>
      <w:pPr>
        <w:tabs>
          <w:tab w:val="num" w:pos="3600"/>
        </w:tabs>
        <w:ind w:left="3600" w:hanging="360"/>
      </w:pPr>
      <w:rPr>
        <w:rFonts w:ascii="Wingdings" w:hAnsi="Wingdings" w:hint="default"/>
      </w:rPr>
    </w:lvl>
    <w:lvl w:ilvl="5" w:tplc="811A3BCC" w:tentative="1">
      <w:start w:val="1"/>
      <w:numFmt w:val="bullet"/>
      <w:lvlText w:val=""/>
      <w:lvlJc w:val="left"/>
      <w:pPr>
        <w:tabs>
          <w:tab w:val="num" w:pos="4320"/>
        </w:tabs>
        <w:ind w:left="4320" w:hanging="360"/>
      </w:pPr>
      <w:rPr>
        <w:rFonts w:ascii="Wingdings" w:hAnsi="Wingdings" w:hint="default"/>
      </w:rPr>
    </w:lvl>
    <w:lvl w:ilvl="6" w:tplc="9552D112" w:tentative="1">
      <w:start w:val="1"/>
      <w:numFmt w:val="bullet"/>
      <w:lvlText w:val=""/>
      <w:lvlJc w:val="left"/>
      <w:pPr>
        <w:tabs>
          <w:tab w:val="num" w:pos="5040"/>
        </w:tabs>
        <w:ind w:left="5040" w:hanging="360"/>
      </w:pPr>
      <w:rPr>
        <w:rFonts w:ascii="Wingdings" w:hAnsi="Wingdings" w:hint="default"/>
      </w:rPr>
    </w:lvl>
    <w:lvl w:ilvl="7" w:tplc="3A7AADAC" w:tentative="1">
      <w:start w:val="1"/>
      <w:numFmt w:val="bullet"/>
      <w:lvlText w:val=""/>
      <w:lvlJc w:val="left"/>
      <w:pPr>
        <w:tabs>
          <w:tab w:val="num" w:pos="5760"/>
        </w:tabs>
        <w:ind w:left="5760" w:hanging="360"/>
      </w:pPr>
      <w:rPr>
        <w:rFonts w:ascii="Wingdings" w:hAnsi="Wingdings" w:hint="default"/>
      </w:rPr>
    </w:lvl>
    <w:lvl w:ilvl="8" w:tplc="419ED184" w:tentative="1">
      <w:start w:val="1"/>
      <w:numFmt w:val="bullet"/>
      <w:lvlText w:val=""/>
      <w:lvlJc w:val="left"/>
      <w:pPr>
        <w:tabs>
          <w:tab w:val="num" w:pos="6480"/>
        </w:tabs>
        <w:ind w:left="6480" w:hanging="360"/>
      </w:pPr>
      <w:rPr>
        <w:rFonts w:ascii="Wingdings" w:hAnsi="Wingdings" w:hint="default"/>
      </w:rPr>
    </w:lvl>
  </w:abstractNum>
  <w:abstractNum w:abstractNumId="29">
    <w:nsid w:val="6BEE5455"/>
    <w:multiLevelType w:val="hybridMultilevel"/>
    <w:tmpl w:val="20D27840"/>
    <w:lvl w:ilvl="0" w:tplc="491E7AD8">
      <w:start w:val="1"/>
      <w:numFmt w:val="upperRoman"/>
      <w:lvlText w:val="%1."/>
      <w:lvlJc w:val="left"/>
      <w:pPr>
        <w:ind w:left="1004" w:hanging="720"/>
      </w:pPr>
      <w:rPr>
        <w:rFonts w:eastAsia="Trebuchet MS" w:cs="Trebuchet M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0">
    <w:nsid w:val="6CC92957"/>
    <w:multiLevelType w:val="hybridMultilevel"/>
    <w:tmpl w:val="45C02CB6"/>
    <w:lvl w:ilvl="0" w:tplc="94A06686">
      <w:start w:val="1"/>
      <w:numFmt w:val="bullet"/>
      <w:lvlText w:val=""/>
      <w:lvlJc w:val="left"/>
      <w:pPr>
        <w:tabs>
          <w:tab w:val="num" w:pos="720"/>
        </w:tabs>
        <w:ind w:left="720" w:hanging="360"/>
      </w:pPr>
      <w:rPr>
        <w:rFonts w:ascii="Wingdings" w:hAnsi="Wingdings" w:hint="default"/>
      </w:rPr>
    </w:lvl>
    <w:lvl w:ilvl="1" w:tplc="84B6CB5C" w:tentative="1">
      <w:start w:val="1"/>
      <w:numFmt w:val="bullet"/>
      <w:lvlText w:val=""/>
      <w:lvlJc w:val="left"/>
      <w:pPr>
        <w:tabs>
          <w:tab w:val="num" w:pos="1440"/>
        </w:tabs>
        <w:ind w:left="1440" w:hanging="360"/>
      </w:pPr>
      <w:rPr>
        <w:rFonts w:ascii="Wingdings" w:hAnsi="Wingdings" w:hint="default"/>
      </w:rPr>
    </w:lvl>
    <w:lvl w:ilvl="2" w:tplc="218EA4C8" w:tentative="1">
      <w:start w:val="1"/>
      <w:numFmt w:val="bullet"/>
      <w:lvlText w:val=""/>
      <w:lvlJc w:val="left"/>
      <w:pPr>
        <w:tabs>
          <w:tab w:val="num" w:pos="2160"/>
        </w:tabs>
        <w:ind w:left="2160" w:hanging="360"/>
      </w:pPr>
      <w:rPr>
        <w:rFonts w:ascii="Wingdings" w:hAnsi="Wingdings" w:hint="default"/>
      </w:rPr>
    </w:lvl>
    <w:lvl w:ilvl="3" w:tplc="F866ECF2" w:tentative="1">
      <w:start w:val="1"/>
      <w:numFmt w:val="bullet"/>
      <w:lvlText w:val=""/>
      <w:lvlJc w:val="left"/>
      <w:pPr>
        <w:tabs>
          <w:tab w:val="num" w:pos="2880"/>
        </w:tabs>
        <w:ind w:left="2880" w:hanging="360"/>
      </w:pPr>
      <w:rPr>
        <w:rFonts w:ascii="Wingdings" w:hAnsi="Wingdings" w:hint="default"/>
      </w:rPr>
    </w:lvl>
    <w:lvl w:ilvl="4" w:tplc="A9048106" w:tentative="1">
      <w:start w:val="1"/>
      <w:numFmt w:val="bullet"/>
      <w:lvlText w:val=""/>
      <w:lvlJc w:val="left"/>
      <w:pPr>
        <w:tabs>
          <w:tab w:val="num" w:pos="3600"/>
        </w:tabs>
        <w:ind w:left="3600" w:hanging="360"/>
      </w:pPr>
      <w:rPr>
        <w:rFonts w:ascii="Wingdings" w:hAnsi="Wingdings" w:hint="default"/>
      </w:rPr>
    </w:lvl>
    <w:lvl w:ilvl="5" w:tplc="588C701E" w:tentative="1">
      <w:start w:val="1"/>
      <w:numFmt w:val="bullet"/>
      <w:lvlText w:val=""/>
      <w:lvlJc w:val="left"/>
      <w:pPr>
        <w:tabs>
          <w:tab w:val="num" w:pos="4320"/>
        </w:tabs>
        <w:ind w:left="4320" w:hanging="360"/>
      </w:pPr>
      <w:rPr>
        <w:rFonts w:ascii="Wingdings" w:hAnsi="Wingdings" w:hint="default"/>
      </w:rPr>
    </w:lvl>
    <w:lvl w:ilvl="6" w:tplc="CC94D96C" w:tentative="1">
      <w:start w:val="1"/>
      <w:numFmt w:val="bullet"/>
      <w:lvlText w:val=""/>
      <w:lvlJc w:val="left"/>
      <w:pPr>
        <w:tabs>
          <w:tab w:val="num" w:pos="5040"/>
        </w:tabs>
        <w:ind w:left="5040" w:hanging="360"/>
      </w:pPr>
      <w:rPr>
        <w:rFonts w:ascii="Wingdings" w:hAnsi="Wingdings" w:hint="default"/>
      </w:rPr>
    </w:lvl>
    <w:lvl w:ilvl="7" w:tplc="987C6F5C" w:tentative="1">
      <w:start w:val="1"/>
      <w:numFmt w:val="bullet"/>
      <w:lvlText w:val=""/>
      <w:lvlJc w:val="left"/>
      <w:pPr>
        <w:tabs>
          <w:tab w:val="num" w:pos="5760"/>
        </w:tabs>
        <w:ind w:left="5760" w:hanging="360"/>
      </w:pPr>
      <w:rPr>
        <w:rFonts w:ascii="Wingdings" w:hAnsi="Wingdings" w:hint="default"/>
      </w:rPr>
    </w:lvl>
    <w:lvl w:ilvl="8" w:tplc="928C80E2" w:tentative="1">
      <w:start w:val="1"/>
      <w:numFmt w:val="bullet"/>
      <w:lvlText w:val=""/>
      <w:lvlJc w:val="left"/>
      <w:pPr>
        <w:tabs>
          <w:tab w:val="num" w:pos="6480"/>
        </w:tabs>
        <w:ind w:left="6480" w:hanging="360"/>
      </w:pPr>
      <w:rPr>
        <w:rFonts w:ascii="Wingdings" w:hAnsi="Wingdings" w:hint="default"/>
      </w:rPr>
    </w:lvl>
  </w:abstractNum>
  <w:abstractNum w:abstractNumId="31">
    <w:nsid w:val="6D756FEF"/>
    <w:multiLevelType w:val="hybridMultilevel"/>
    <w:tmpl w:val="E93C2946"/>
    <w:lvl w:ilvl="0" w:tplc="8FAC5A62">
      <w:start w:val="1"/>
      <w:numFmt w:val="low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2">
    <w:nsid w:val="6F7A7E0A"/>
    <w:multiLevelType w:val="hybridMultilevel"/>
    <w:tmpl w:val="0AEE967C"/>
    <w:lvl w:ilvl="0" w:tplc="9DBA6BD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80655DA"/>
    <w:multiLevelType w:val="hybridMultilevel"/>
    <w:tmpl w:val="A9DCDCCC"/>
    <w:lvl w:ilvl="0" w:tplc="2288FF7E">
      <w:start w:val="1"/>
      <w:numFmt w:val="bullet"/>
      <w:lvlText w:val=""/>
      <w:lvlJc w:val="left"/>
      <w:pPr>
        <w:tabs>
          <w:tab w:val="num" w:pos="720"/>
        </w:tabs>
        <w:ind w:left="720" w:hanging="360"/>
      </w:pPr>
      <w:rPr>
        <w:rFonts w:ascii="Wingdings" w:hAnsi="Wingdings" w:hint="default"/>
      </w:rPr>
    </w:lvl>
    <w:lvl w:ilvl="1" w:tplc="1C3437DE" w:tentative="1">
      <w:start w:val="1"/>
      <w:numFmt w:val="bullet"/>
      <w:lvlText w:val=""/>
      <w:lvlJc w:val="left"/>
      <w:pPr>
        <w:tabs>
          <w:tab w:val="num" w:pos="1440"/>
        </w:tabs>
        <w:ind w:left="1440" w:hanging="360"/>
      </w:pPr>
      <w:rPr>
        <w:rFonts w:ascii="Wingdings" w:hAnsi="Wingdings" w:hint="default"/>
      </w:rPr>
    </w:lvl>
    <w:lvl w:ilvl="2" w:tplc="B29E0CB4" w:tentative="1">
      <w:start w:val="1"/>
      <w:numFmt w:val="bullet"/>
      <w:lvlText w:val=""/>
      <w:lvlJc w:val="left"/>
      <w:pPr>
        <w:tabs>
          <w:tab w:val="num" w:pos="2160"/>
        </w:tabs>
        <w:ind w:left="2160" w:hanging="360"/>
      </w:pPr>
      <w:rPr>
        <w:rFonts w:ascii="Wingdings" w:hAnsi="Wingdings" w:hint="default"/>
      </w:rPr>
    </w:lvl>
    <w:lvl w:ilvl="3" w:tplc="96C0E960" w:tentative="1">
      <w:start w:val="1"/>
      <w:numFmt w:val="bullet"/>
      <w:lvlText w:val=""/>
      <w:lvlJc w:val="left"/>
      <w:pPr>
        <w:tabs>
          <w:tab w:val="num" w:pos="2880"/>
        </w:tabs>
        <w:ind w:left="2880" w:hanging="360"/>
      </w:pPr>
      <w:rPr>
        <w:rFonts w:ascii="Wingdings" w:hAnsi="Wingdings" w:hint="default"/>
      </w:rPr>
    </w:lvl>
    <w:lvl w:ilvl="4" w:tplc="A3383182" w:tentative="1">
      <w:start w:val="1"/>
      <w:numFmt w:val="bullet"/>
      <w:lvlText w:val=""/>
      <w:lvlJc w:val="left"/>
      <w:pPr>
        <w:tabs>
          <w:tab w:val="num" w:pos="3600"/>
        </w:tabs>
        <w:ind w:left="3600" w:hanging="360"/>
      </w:pPr>
      <w:rPr>
        <w:rFonts w:ascii="Wingdings" w:hAnsi="Wingdings" w:hint="default"/>
      </w:rPr>
    </w:lvl>
    <w:lvl w:ilvl="5" w:tplc="9D54283E" w:tentative="1">
      <w:start w:val="1"/>
      <w:numFmt w:val="bullet"/>
      <w:lvlText w:val=""/>
      <w:lvlJc w:val="left"/>
      <w:pPr>
        <w:tabs>
          <w:tab w:val="num" w:pos="4320"/>
        </w:tabs>
        <w:ind w:left="4320" w:hanging="360"/>
      </w:pPr>
      <w:rPr>
        <w:rFonts w:ascii="Wingdings" w:hAnsi="Wingdings" w:hint="default"/>
      </w:rPr>
    </w:lvl>
    <w:lvl w:ilvl="6" w:tplc="38EE90C2" w:tentative="1">
      <w:start w:val="1"/>
      <w:numFmt w:val="bullet"/>
      <w:lvlText w:val=""/>
      <w:lvlJc w:val="left"/>
      <w:pPr>
        <w:tabs>
          <w:tab w:val="num" w:pos="5040"/>
        </w:tabs>
        <w:ind w:left="5040" w:hanging="360"/>
      </w:pPr>
      <w:rPr>
        <w:rFonts w:ascii="Wingdings" w:hAnsi="Wingdings" w:hint="default"/>
      </w:rPr>
    </w:lvl>
    <w:lvl w:ilvl="7" w:tplc="F2B2325E" w:tentative="1">
      <w:start w:val="1"/>
      <w:numFmt w:val="bullet"/>
      <w:lvlText w:val=""/>
      <w:lvlJc w:val="left"/>
      <w:pPr>
        <w:tabs>
          <w:tab w:val="num" w:pos="5760"/>
        </w:tabs>
        <w:ind w:left="5760" w:hanging="360"/>
      </w:pPr>
      <w:rPr>
        <w:rFonts w:ascii="Wingdings" w:hAnsi="Wingdings" w:hint="default"/>
      </w:rPr>
    </w:lvl>
    <w:lvl w:ilvl="8" w:tplc="CA5833A6" w:tentative="1">
      <w:start w:val="1"/>
      <w:numFmt w:val="bullet"/>
      <w:lvlText w:val=""/>
      <w:lvlJc w:val="left"/>
      <w:pPr>
        <w:tabs>
          <w:tab w:val="num" w:pos="6480"/>
        </w:tabs>
        <w:ind w:left="6480" w:hanging="360"/>
      </w:pPr>
      <w:rPr>
        <w:rFonts w:ascii="Wingdings" w:hAnsi="Wingdings" w:hint="default"/>
      </w:rPr>
    </w:lvl>
  </w:abstractNum>
  <w:abstractNum w:abstractNumId="34">
    <w:nsid w:val="7862247A"/>
    <w:multiLevelType w:val="hybridMultilevel"/>
    <w:tmpl w:val="6EBA4A7A"/>
    <w:lvl w:ilvl="0" w:tplc="6DE45454">
      <w:start w:val="1"/>
      <w:numFmt w:val="upperRoman"/>
      <w:lvlText w:val="%1."/>
      <w:lvlJc w:val="left"/>
      <w:pPr>
        <w:ind w:left="4123"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A0A236B"/>
    <w:multiLevelType w:val="hybridMultilevel"/>
    <w:tmpl w:val="83AE3EDA"/>
    <w:lvl w:ilvl="0" w:tplc="143814CE">
      <w:start w:val="1"/>
      <w:numFmt w:val="upperRoman"/>
      <w:pStyle w:val="Ttulo3"/>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A6C665D"/>
    <w:multiLevelType w:val="hybridMultilevel"/>
    <w:tmpl w:val="89DE9470"/>
    <w:lvl w:ilvl="0" w:tplc="F83A4B9E">
      <w:start w:val="1"/>
      <w:numFmt w:val="bullet"/>
      <w:lvlText w:val=""/>
      <w:lvlJc w:val="left"/>
      <w:pPr>
        <w:tabs>
          <w:tab w:val="num" w:pos="720"/>
        </w:tabs>
        <w:ind w:left="720" w:hanging="360"/>
      </w:pPr>
      <w:rPr>
        <w:rFonts w:ascii="Wingdings" w:hAnsi="Wingdings" w:hint="default"/>
      </w:rPr>
    </w:lvl>
    <w:lvl w:ilvl="1" w:tplc="4F6427BE" w:tentative="1">
      <w:start w:val="1"/>
      <w:numFmt w:val="bullet"/>
      <w:lvlText w:val=""/>
      <w:lvlJc w:val="left"/>
      <w:pPr>
        <w:tabs>
          <w:tab w:val="num" w:pos="1440"/>
        </w:tabs>
        <w:ind w:left="1440" w:hanging="360"/>
      </w:pPr>
      <w:rPr>
        <w:rFonts w:ascii="Wingdings" w:hAnsi="Wingdings" w:hint="default"/>
      </w:rPr>
    </w:lvl>
    <w:lvl w:ilvl="2" w:tplc="047AF53E" w:tentative="1">
      <w:start w:val="1"/>
      <w:numFmt w:val="bullet"/>
      <w:lvlText w:val=""/>
      <w:lvlJc w:val="left"/>
      <w:pPr>
        <w:tabs>
          <w:tab w:val="num" w:pos="2160"/>
        </w:tabs>
        <w:ind w:left="2160" w:hanging="360"/>
      </w:pPr>
      <w:rPr>
        <w:rFonts w:ascii="Wingdings" w:hAnsi="Wingdings" w:hint="default"/>
      </w:rPr>
    </w:lvl>
    <w:lvl w:ilvl="3" w:tplc="0268D318" w:tentative="1">
      <w:start w:val="1"/>
      <w:numFmt w:val="bullet"/>
      <w:lvlText w:val=""/>
      <w:lvlJc w:val="left"/>
      <w:pPr>
        <w:tabs>
          <w:tab w:val="num" w:pos="2880"/>
        </w:tabs>
        <w:ind w:left="2880" w:hanging="360"/>
      </w:pPr>
      <w:rPr>
        <w:rFonts w:ascii="Wingdings" w:hAnsi="Wingdings" w:hint="default"/>
      </w:rPr>
    </w:lvl>
    <w:lvl w:ilvl="4" w:tplc="CEBA5352" w:tentative="1">
      <w:start w:val="1"/>
      <w:numFmt w:val="bullet"/>
      <w:lvlText w:val=""/>
      <w:lvlJc w:val="left"/>
      <w:pPr>
        <w:tabs>
          <w:tab w:val="num" w:pos="3600"/>
        </w:tabs>
        <w:ind w:left="3600" w:hanging="360"/>
      </w:pPr>
      <w:rPr>
        <w:rFonts w:ascii="Wingdings" w:hAnsi="Wingdings" w:hint="default"/>
      </w:rPr>
    </w:lvl>
    <w:lvl w:ilvl="5" w:tplc="E9F4EE1A" w:tentative="1">
      <w:start w:val="1"/>
      <w:numFmt w:val="bullet"/>
      <w:lvlText w:val=""/>
      <w:lvlJc w:val="left"/>
      <w:pPr>
        <w:tabs>
          <w:tab w:val="num" w:pos="4320"/>
        </w:tabs>
        <w:ind w:left="4320" w:hanging="360"/>
      </w:pPr>
      <w:rPr>
        <w:rFonts w:ascii="Wingdings" w:hAnsi="Wingdings" w:hint="default"/>
      </w:rPr>
    </w:lvl>
    <w:lvl w:ilvl="6" w:tplc="F0662D7E" w:tentative="1">
      <w:start w:val="1"/>
      <w:numFmt w:val="bullet"/>
      <w:lvlText w:val=""/>
      <w:lvlJc w:val="left"/>
      <w:pPr>
        <w:tabs>
          <w:tab w:val="num" w:pos="5040"/>
        </w:tabs>
        <w:ind w:left="5040" w:hanging="360"/>
      </w:pPr>
      <w:rPr>
        <w:rFonts w:ascii="Wingdings" w:hAnsi="Wingdings" w:hint="default"/>
      </w:rPr>
    </w:lvl>
    <w:lvl w:ilvl="7" w:tplc="945056BA" w:tentative="1">
      <w:start w:val="1"/>
      <w:numFmt w:val="bullet"/>
      <w:lvlText w:val=""/>
      <w:lvlJc w:val="left"/>
      <w:pPr>
        <w:tabs>
          <w:tab w:val="num" w:pos="5760"/>
        </w:tabs>
        <w:ind w:left="5760" w:hanging="360"/>
      </w:pPr>
      <w:rPr>
        <w:rFonts w:ascii="Wingdings" w:hAnsi="Wingdings" w:hint="default"/>
      </w:rPr>
    </w:lvl>
    <w:lvl w:ilvl="8" w:tplc="6E64893E"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1"/>
  </w:num>
  <w:num w:numId="3">
    <w:abstractNumId w:val="0"/>
  </w:num>
  <w:num w:numId="4">
    <w:abstractNumId w:val="34"/>
  </w:num>
  <w:num w:numId="5">
    <w:abstractNumId w:val="3"/>
  </w:num>
  <w:num w:numId="6">
    <w:abstractNumId w:val="35"/>
  </w:num>
  <w:num w:numId="7">
    <w:abstractNumId w:val="32"/>
  </w:num>
  <w:num w:numId="8">
    <w:abstractNumId w:val="28"/>
  </w:num>
  <w:num w:numId="9">
    <w:abstractNumId w:val="36"/>
  </w:num>
  <w:num w:numId="10">
    <w:abstractNumId w:val="33"/>
  </w:num>
  <w:num w:numId="11">
    <w:abstractNumId w:val="15"/>
  </w:num>
  <w:num w:numId="12">
    <w:abstractNumId w:val="13"/>
  </w:num>
  <w:num w:numId="13">
    <w:abstractNumId w:val="27"/>
  </w:num>
  <w:num w:numId="14">
    <w:abstractNumId w:val="11"/>
  </w:num>
  <w:num w:numId="15">
    <w:abstractNumId w:val="4"/>
  </w:num>
  <w:num w:numId="16">
    <w:abstractNumId w:val="30"/>
  </w:num>
  <w:num w:numId="17">
    <w:abstractNumId w:val="25"/>
  </w:num>
  <w:num w:numId="18">
    <w:abstractNumId w:val="6"/>
  </w:num>
  <w:num w:numId="19">
    <w:abstractNumId w:val="17"/>
  </w:num>
  <w:num w:numId="20">
    <w:abstractNumId w:val="9"/>
  </w:num>
  <w:num w:numId="21">
    <w:abstractNumId w:val="23"/>
  </w:num>
  <w:num w:numId="22">
    <w:abstractNumId w:val="22"/>
  </w:num>
  <w:num w:numId="23">
    <w:abstractNumId w:val="18"/>
  </w:num>
  <w:num w:numId="24">
    <w:abstractNumId w:val="14"/>
  </w:num>
  <w:num w:numId="25">
    <w:abstractNumId w:val="10"/>
  </w:num>
  <w:num w:numId="26">
    <w:abstractNumId w:val="19"/>
  </w:num>
  <w:num w:numId="27">
    <w:abstractNumId w:val="5"/>
  </w:num>
  <w:num w:numId="28">
    <w:abstractNumId w:val="26"/>
  </w:num>
  <w:num w:numId="29">
    <w:abstractNumId w:val="20"/>
  </w:num>
  <w:num w:numId="30">
    <w:abstractNumId w:val="7"/>
  </w:num>
  <w:num w:numId="31">
    <w:abstractNumId w:val="1"/>
  </w:num>
  <w:num w:numId="32">
    <w:abstractNumId w:val="2"/>
  </w:num>
  <w:num w:numId="33">
    <w:abstractNumId w:val="16"/>
  </w:num>
  <w:num w:numId="34">
    <w:abstractNumId w:val="24"/>
  </w:num>
  <w:num w:numId="35">
    <w:abstractNumId w:val="12"/>
  </w:num>
  <w:num w:numId="36">
    <w:abstractNumId w:val="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B2"/>
    <w:rsid w:val="00005487"/>
    <w:rsid w:val="000074CD"/>
    <w:rsid w:val="000449D6"/>
    <w:rsid w:val="00052704"/>
    <w:rsid w:val="00070E14"/>
    <w:rsid w:val="00090709"/>
    <w:rsid w:val="000B7F13"/>
    <w:rsid w:val="000D686D"/>
    <w:rsid w:val="000F345A"/>
    <w:rsid w:val="001016A4"/>
    <w:rsid w:val="001204F6"/>
    <w:rsid w:val="001A117E"/>
    <w:rsid w:val="001A3BC3"/>
    <w:rsid w:val="001A4974"/>
    <w:rsid w:val="001D29A9"/>
    <w:rsid w:val="0020280B"/>
    <w:rsid w:val="00246D3D"/>
    <w:rsid w:val="002557C5"/>
    <w:rsid w:val="0028552F"/>
    <w:rsid w:val="002B1C31"/>
    <w:rsid w:val="002B4117"/>
    <w:rsid w:val="002C6D6D"/>
    <w:rsid w:val="002F7B8D"/>
    <w:rsid w:val="00353DA9"/>
    <w:rsid w:val="003A0394"/>
    <w:rsid w:val="003C4072"/>
    <w:rsid w:val="003C5318"/>
    <w:rsid w:val="003F3E1D"/>
    <w:rsid w:val="00410875"/>
    <w:rsid w:val="00427DCE"/>
    <w:rsid w:val="0043693E"/>
    <w:rsid w:val="00452CC7"/>
    <w:rsid w:val="004661DB"/>
    <w:rsid w:val="004668C0"/>
    <w:rsid w:val="004E1FF3"/>
    <w:rsid w:val="004F63B4"/>
    <w:rsid w:val="00504C9D"/>
    <w:rsid w:val="005378F0"/>
    <w:rsid w:val="005656FF"/>
    <w:rsid w:val="005A6101"/>
    <w:rsid w:val="005D410D"/>
    <w:rsid w:val="006009A8"/>
    <w:rsid w:val="00607596"/>
    <w:rsid w:val="0061726C"/>
    <w:rsid w:val="00623294"/>
    <w:rsid w:val="0063392D"/>
    <w:rsid w:val="00647EB0"/>
    <w:rsid w:val="00673FDC"/>
    <w:rsid w:val="006A518C"/>
    <w:rsid w:val="006F1133"/>
    <w:rsid w:val="0070217B"/>
    <w:rsid w:val="007116F4"/>
    <w:rsid w:val="00714B7B"/>
    <w:rsid w:val="007233BB"/>
    <w:rsid w:val="007477BC"/>
    <w:rsid w:val="0076344C"/>
    <w:rsid w:val="0077776A"/>
    <w:rsid w:val="007932FC"/>
    <w:rsid w:val="0079609F"/>
    <w:rsid w:val="007D3412"/>
    <w:rsid w:val="00810050"/>
    <w:rsid w:val="00813DA6"/>
    <w:rsid w:val="00827B3D"/>
    <w:rsid w:val="008A4ABD"/>
    <w:rsid w:val="008B2E41"/>
    <w:rsid w:val="008E59A1"/>
    <w:rsid w:val="009135FB"/>
    <w:rsid w:val="0093472A"/>
    <w:rsid w:val="00955582"/>
    <w:rsid w:val="009F52DF"/>
    <w:rsid w:val="00A22506"/>
    <w:rsid w:val="00A521A7"/>
    <w:rsid w:val="00A70EB2"/>
    <w:rsid w:val="00A7291A"/>
    <w:rsid w:val="00A96B4C"/>
    <w:rsid w:val="00AF7E92"/>
    <w:rsid w:val="00B31CD4"/>
    <w:rsid w:val="00B95417"/>
    <w:rsid w:val="00BA7FC9"/>
    <w:rsid w:val="00BB5411"/>
    <w:rsid w:val="00BC1D7C"/>
    <w:rsid w:val="00BF7F82"/>
    <w:rsid w:val="00C43F76"/>
    <w:rsid w:val="00C610C2"/>
    <w:rsid w:val="00C8764E"/>
    <w:rsid w:val="00C9461D"/>
    <w:rsid w:val="00CD0043"/>
    <w:rsid w:val="00CE1F98"/>
    <w:rsid w:val="00D0091B"/>
    <w:rsid w:val="00D04D89"/>
    <w:rsid w:val="00D15F97"/>
    <w:rsid w:val="00D217F4"/>
    <w:rsid w:val="00D30AB8"/>
    <w:rsid w:val="00D35025"/>
    <w:rsid w:val="00D41419"/>
    <w:rsid w:val="00D41F56"/>
    <w:rsid w:val="00D5679F"/>
    <w:rsid w:val="00D7436B"/>
    <w:rsid w:val="00D97EE5"/>
    <w:rsid w:val="00DA4768"/>
    <w:rsid w:val="00DC7465"/>
    <w:rsid w:val="00DF1D8D"/>
    <w:rsid w:val="00E16EFD"/>
    <w:rsid w:val="00E27820"/>
    <w:rsid w:val="00E32C1A"/>
    <w:rsid w:val="00E3704E"/>
    <w:rsid w:val="00EF66FC"/>
    <w:rsid w:val="00F0691C"/>
    <w:rsid w:val="00F117ED"/>
    <w:rsid w:val="00F237F5"/>
    <w:rsid w:val="00F34E0D"/>
    <w:rsid w:val="00F52344"/>
    <w:rsid w:val="00F542FE"/>
    <w:rsid w:val="00F74C64"/>
    <w:rsid w:val="00F74DBF"/>
    <w:rsid w:val="00FC7AB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E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6"/>
        <w:lang w:val="pt-B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09"/>
  </w:style>
  <w:style w:type="paragraph" w:styleId="Ttulo1">
    <w:name w:val="heading 1"/>
    <w:basedOn w:val="Normal"/>
    <w:next w:val="Normal"/>
    <w:link w:val="Ttulo1Char"/>
    <w:qFormat/>
    <w:rsid w:val="00C8764E"/>
    <w:pPr>
      <w:keepNext/>
      <w:ind w:firstLine="0"/>
      <w:outlineLvl w:val="0"/>
    </w:pPr>
    <w:rPr>
      <w:rFonts w:ascii="Times New Roman" w:eastAsia="Times New Roman" w:hAnsi="Times New Roman"/>
      <w:b/>
      <w:bCs/>
      <w:szCs w:val="24"/>
      <w:lang w:eastAsia="pt-BR"/>
    </w:rPr>
  </w:style>
  <w:style w:type="paragraph" w:styleId="Ttulo2">
    <w:name w:val="heading 2"/>
    <w:basedOn w:val="Normal"/>
    <w:next w:val="Normal"/>
    <w:link w:val="Ttulo2Char"/>
    <w:uiPriority w:val="9"/>
    <w:unhideWhenUsed/>
    <w:qFormat/>
    <w:rsid w:val="00C8764E"/>
    <w:pPr>
      <w:keepNext/>
      <w:keepLines/>
      <w:spacing w:before="200"/>
      <w:ind w:firstLine="0"/>
      <w:jc w:val="left"/>
      <w:outlineLvl w:val="1"/>
    </w:pPr>
    <w:rPr>
      <w:rFonts w:asciiTheme="majorHAnsi" w:eastAsiaTheme="majorEastAsia" w:hAnsiTheme="majorHAnsi" w:cstheme="majorBidi"/>
      <w:b/>
      <w:bCs/>
      <w:color w:val="4F81BD" w:themeColor="accent1"/>
      <w:szCs w:val="26"/>
      <w:lang w:eastAsia="pt-BR"/>
    </w:rPr>
  </w:style>
  <w:style w:type="paragraph" w:styleId="Ttulo3">
    <w:name w:val="heading 3"/>
    <w:basedOn w:val="Normal"/>
    <w:next w:val="Normal"/>
    <w:link w:val="Ttulo3Char"/>
    <w:qFormat/>
    <w:rsid w:val="00C8764E"/>
    <w:pPr>
      <w:keepNext/>
      <w:numPr>
        <w:numId w:val="6"/>
      </w:numPr>
      <w:jc w:val="left"/>
      <w:outlineLvl w:val="2"/>
    </w:pPr>
    <w:rPr>
      <w:rFonts w:ascii="Times New Roman" w:eastAsia="Times New Roman" w:hAnsi="Times New Roman"/>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8764E"/>
    <w:rPr>
      <w:rFonts w:ascii="Times New Roman" w:eastAsia="Times New Roman" w:hAnsi="Times New Roman"/>
      <w:b/>
      <w:bCs/>
      <w:szCs w:val="24"/>
      <w:lang w:eastAsia="pt-BR"/>
    </w:rPr>
  </w:style>
  <w:style w:type="character" w:customStyle="1" w:styleId="Ttulo2Char">
    <w:name w:val="Título 2 Char"/>
    <w:basedOn w:val="Fontepargpadro"/>
    <w:link w:val="Ttulo2"/>
    <w:uiPriority w:val="9"/>
    <w:rsid w:val="00C8764E"/>
    <w:rPr>
      <w:rFonts w:asciiTheme="majorHAnsi" w:eastAsiaTheme="majorEastAsia" w:hAnsiTheme="majorHAnsi" w:cstheme="majorBidi"/>
      <w:b/>
      <w:bCs/>
      <w:color w:val="4F81BD" w:themeColor="accent1"/>
      <w:szCs w:val="26"/>
      <w:lang w:eastAsia="pt-BR"/>
    </w:rPr>
  </w:style>
  <w:style w:type="character" w:customStyle="1" w:styleId="Ttulo3Char">
    <w:name w:val="Título 3 Char"/>
    <w:basedOn w:val="Fontepargpadro"/>
    <w:link w:val="Ttulo3"/>
    <w:rsid w:val="00C8764E"/>
    <w:rPr>
      <w:rFonts w:ascii="Times New Roman" w:eastAsia="Times New Roman" w:hAnsi="Times New Roman"/>
      <w:b/>
      <w:bCs/>
      <w:szCs w:val="24"/>
      <w:lang w:eastAsia="pt-BR"/>
    </w:rPr>
  </w:style>
  <w:style w:type="paragraph" w:styleId="Textodenotaderodap">
    <w:name w:val="footnote text"/>
    <w:basedOn w:val="Normal"/>
    <w:link w:val="TextodenotaderodapChar"/>
    <w:autoRedefine/>
    <w:rsid w:val="00D217F4"/>
    <w:pPr>
      <w:ind w:firstLine="0"/>
    </w:pPr>
    <w:rPr>
      <w:rFonts w:cs="Arial"/>
      <w:sz w:val="20"/>
    </w:rPr>
  </w:style>
  <w:style w:type="character" w:customStyle="1" w:styleId="TextodenotaderodapChar">
    <w:name w:val="Texto de nota de rodapé Char"/>
    <w:basedOn w:val="Fontepargpadro"/>
    <w:link w:val="Textodenotaderodap"/>
    <w:rsid w:val="00D217F4"/>
    <w:rPr>
      <w:rFonts w:cs="Arial"/>
      <w:sz w:val="20"/>
    </w:rPr>
  </w:style>
  <w:style w:type="character" w:styleId="Refdenotaderodap">
    <w:name w:val="footnote reference"/>
    <w:rsid w:val="007932FC"/>
    <w:rPr>
      <w:vertAlign w:val="superscript"/>
    </w:rPr>
  </w:style>
  <w:style w:type="character" w:styleId="Hyperlink">
    <w:name w:val="Hyperlink"/>
    <w:rsid w:val="007932FC"/>
    <w:rPr>
      <w:color w:val="0000FF"/>
      <w:u w:val="single"/>
    </w:rPr>
  </w:style>
  <w:style w:type="paragraph" w:styleId="PargrafodaLista">
    <w:name w:val="List Paragraph"/>
    <w:basedOn w:val="Normal"/>
    <w:uiPriority w:val="72"/>
    <w:qFormat/>
    <w:rsid w:val="006F1133"/>
    <w:pPr>
      <w:ind w:left="720"/>
      <w:contextualSpacing/>
    </w:pPr>
  </w:style>
  <w:style w:type="character" w:styleId="Refdecomentrio">
    <w:name w:val="annotation reference"/>
    <w:basedOn w:val="Fontepargpadro"/>
    <w:uiPriority w:val="99"/>
    <w:semiHidden/>
    <w:unhideWhenUsed/>
    <w:rsid w:val="0043693E"/>
    <w:rPr>
      <w:sz w:val="16"/>
      <w:szCs w:val="16"/>
    </w:rPr>
  </w:style>
  <w:style w:type="paragraph" w:styleId="Textodecomentrio">
    <w:name w:val="annotation text"/>
    <w:basedOn w:val="Normal"/>
    <w:link w:val="TextodecomentrioChar"/>
    <w:uiPriority w:val="99"/>
    <w:semiHidden/>
    <w:unhideWhenUsed/>
    <w:rsid w:val="0043693E"/>
    <w:rPr>
      <w:sz w:val="20"/>
    </w:rPr>
  </w:style>
  <w:style w:type="character" w:customStyle="1" w:styleId="TextodecomentrioChar">
    <w:name w:val="Texto de comentário Char"/>
    <w:basedOn w:val="Fontepargpadro"/>
    <w:link w:val="Textodecomentrio"/>
    <w:uiPriority w:val="99"/>
    <w:semiHidden/>
    <w:rsid w:val="0043693E"/>
    <w:rPr>
      <w:sz w:val="20"/>
    </w:rPr>
  </w:style>
  <w:style w:type="paragraph" w:styleId="Assuntodocomentrio">
    <w:name w:val="annotation subject"/>
    <w:basedOn w:val="Textodecomentrio"/>
    <w:next w:val="Textodecomentrio"/>
    <w:link w:val="AssuntodocomentrioChar"/>
    <w:uiPriority w:val="99"/>
    <w:semiHidden/>
    <w:unhideWhenUsed/>
    <w:rsid w:val="0043693E"/>
    <w:rPr>
      <w:b/>
      <w:bCs/>
    </w:rPr>
  </w:style>
  <w:style w:type="character" w:customStyle="1" w:styleId="AssuntodocomentrioChar">
    <w:name w:val="Assunto do comentário Char"/>
    <w:basedOn w:val="TextodecomentrioChar"/>
    <w:link w:val="Assuntodocomentrio"/>
    <w:uiPriority w:val="99"/>
    <w:semiHidden/>
    <w:rsid w:val="0043693E"/>
    <w:rPr>
      <w:b/>
      <w:bCs/>
      <w:sz w:val="20"/>
    </w:rPr>
  </w:style>
  <w:style w:type="paragraph" w:styleId="Textodebalo">
    <w:name w:val="Balloon Text"/>
    <w:basedOn w:val="Normal"/>
    <w:link w:val="TextodebaloChar"/>
    <w:uiPriority w:val="99"/>
    <w:semiHidden/>
    <w:unhideWhenUsed/>
    <w:rsid w:val="0043693E"/>
    <w:rPr>
      <w:rFonts w:ascii="Tahoma" w:hAnsi="Tahoma" w:cs="Tahoma"/>
      <w:sz w:val="16"/>
      <w:szCs w:val="16"/>
    </w:rPr>
  </w:style>
  <w:style w:type="character" w:customStyle="1" w:styleId="TextodebaloChar">
    <w:name w:val="Texto de balão Char"/>
    <w:basedOn w:val="Fontepargpadro"/>
    <w:link w:val="Textodebalo"/>
    <w:uiPriority w:val="99"/>
    <w:semiHidden/>
    <w:rsid w:val="0043693E"/>
    <w:rPr>
      <w:rFonts w:ascii="Tahoma" w:hAnsi="Tahoma" w:cs="Tahoma"/>
      <w:sz w:val="16"/>
      <w:szCs w:val="16"/>
    </w:rPr>
  </w:style>
  <w:style w:type="character" w:styleId="HiperlinkVisitado">
    <w:name w:val="FollowedHyperlink"/>
    <w:basedOn w:val="Fontepargpadro"/>
    <w:uiPriority w:val="99"/>
    <w:semiHidden/>
    <w:unhideWhenUsed/>
    <w:rsid w:val="00B31CD4"/>
    <w:rPr>
      <w:color w:val="800080" w:themeColor="followedHyperlink"/>
      <w:u w:val="single"/>
    </w:rPr>
  </w:style>
  <w:style w:type="paragraph" w:styleId="Rodap">
    <w:name w:val="footer"/>
    <w:basedOn w:val="Normal"/>
    <w:link w:val="RodapChar"/>
    <w:uiPriority w:val="99"/>
    <w:rsid w:val="00C8764E"/>
    <w:pPr>
      <w:tabs>
        <w:tab w:val="center" w:pos="4252"/>
        <w:tab w:val="right" w:pos="8504"/>
      </w:tabs>
      <w:ind w:firstLine="0"/>
      <w:jc w:val="left"/>
    </w:pPr>
    <w:rPr>
      <w:rFonts w:ascii="Times New Roman" w:eastAsia="Times New Roman" w:hAnsi="Times New Roman"/>
      <w:sz w:val="24"/>
      <w:szCs w:val="24"/>
      <w:lang w:eastAsia="pt-BR"/>
    </w:rPr>
  </w:style>
  <w:style w:type="character" w:customStyle="1" w:styleId="RodapChar">
    <w:name w:val="Rodapé Char"/>
    <w:basedOn w:val="Fontepargpadro"/>
    <w:link w:val="Rodap"/>
    <w:uiPriority w:val="99"/>
    <w:rsid w:val="00C8764E"/>
    <w:rPr>
      <w:rFonts w:ascii="Times New Roman" w:eastAsia="Times New Roman" w:hAnsi="Times New Roman"/>
      <w:sz w:val="24"/>
      <w:szCs w:val="24"/>
      <w:lang w:eastAsia="pt-BR"/>
    </w:rPr>
  </w:style>
  <w:style w:type="character" w:styleId="Nmerodepgina">
    <w:name w:val="page number"/>
    <w:basedOn w:val="Fontepargpadro"/>
    <w:rsid w:val="00C8764E"/>
  </w:style>
  <w:style w:type="paragraph" w:styleId="Corpodetexto">
    <w:name w:val="Body Text"/>
    <w:basedOn w:val="Normal"/>
    <w:link w:val="CorpodetextoChar"/>
    <w:rsid w:val="00C8764E"/>
    <w:pPr>
      <w:spacing w:after="120"/>
      <w:ind w:firstLine="0"/>
      <w:jc w:val="left"/>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C8764E"/>
    <w:rPr>
      <w:rFonts w:ascii="Times New Roman" w:eastAsia="Times New Roman" w:hAnsi="Times New Roman"/>
      <w:sz w:val="24"/>
      <w:szCs w:val="24"/>
      <w:lang w:eastAsia="pt-BR"/>
    </w:rPr>
  </w:style>
  <w:style w:type="paragraph" w:styleId="NormalWeb">
    <w:name w:val="Normal (Web)"/>
    <w:basedOn w:val="Normal"/>
    <w:uiPriority w:val="99"/>
    <w:rsid w:val="00C8764E"/>
    <w:pPr>
      <w:spacing w:before="100" w:beforeAutospacing="1" w:after="100" w:afterAutospacing="1"/>
      <w:ind w:firstLine="0"/>
      <w:jc w:val="left"/>
    </w:pPr>
    <w:rPr>
      <w:rFonts w:ascii="Times New Roman" w:eastAsia="Times New Roman" w:hAnsi="Times New Roman"/>
      <w:sz w:val="24"/>
      <w:szCs w:val="24"/>
      <w:lang w:eastAsia="pt-BR"/>
    </w:rPr>
  </w:style>
  <w:style w:type="paragraph" w:styleId="Recuodecorpodetexto">
    <w:name w:val="Body Text Indent"/>
    <w:basedOn w:val="Normal"/>
    <w:link w:val="RecuodecorpodetextoChar"/>
    <w:rsid w:val="00C8764E"/>
    <w:pPr>
      <w:spacing w:after="120"/>
      <w:ind w:left="283" w:firstLine="0"/>
      <w:jc w:val="left"/>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rsid w:val="00C8764E"/>
    <w:rPr>
      <w:rFonts w:ascii="Times New Roman" w:eastAsia="Times New Roman" w:hAnsi="Times New Roman"/>
      <w:sz w:val="24"/>
      <w:szCs w:val="24"/>
      <w:lang w:eastAsia="pt-BR"/>
    </w:rPr>
  </w:style>
  <w:style w:type="character" w:customStyle="1" w:styleId="apple-converted-space">
    <w:name w:val="apple-converted-space"/>
    <w:basedOn w:val="Fontepargpadro"/>
    <w:rsid w:val="00C8764E"/>
  </w:style>
  <w:style w:type="paragraph" w:customStyle="1" w:styleId="NormalTrebuchetMS">
    <w:name w:val="Normal + Trebuchet MS"/>
    <w:aliases w:val="Justificado,Primeira linha:  1,27 cm,25 cm"/>
    <w:basedOn w:val="Normal"/>
    <w:link w:val="NormalTrebuchetMSJustificadoPrimeiralinha127cmCharChar"/>
    <w:rsid w:val="00C8764E"/>
    <w:pPr>
      <w:autoSpaceDE w:val="0"/>
      <w:autoSpaceDN w:val="0"/>
      <w:adjustRightInd w:val="0"/>
      <w:ind w:firstLine="0"/>
      <w:jc w:val="left"/>
    </w:pPr>
    <w:rPr>
      <w:rFonts w:ascii="Trebuchet MS" w:eastAsia="Times New Roman" w:hAnsi="Trebuchet MS"/>
      <w:sz w:val="24"/>
      <w:szCs w:val="24"/>
      <w:lang w:eastAsia="pt-BR"/>
    </w:rPr>
  </w:style>
  <w:style w:type="character" w:customStyle="1" w:styleId="NormalTrebuchetMSJustificadoPrimeiralinha127cmCharChar">
    <w:name w:val="Normal + Trebuchet MS;Justificado;Primeira linha:  1;27 cm Char Char"/>
    <w:basedOn w:val="Fontepargpadro"/>
    <w:link w:val="NormalTrebuchetMS"/>
    <w:rsid w:val="00C8764E"/>
    <w:rPr>
      <w:rFonts w:ascii="Trebuchet MS" w:eastAsia="Times New Roman" w:hAnsi="Trebuchet MS"/>
      <w:sz w:val="24"/>
      <w:szCs w:val="24"/>
      <w:lang w:eastAsia="pt-BR"/>
    </w:rPr>
  </w:style>
  <w:style w:type="paragraph" w:styleId="Corpodetexto2">
    <w:name w:val="Body Text 2"/>
    <w:basedOn w:val="Normal"/>
    <w:link w:val="Corpodetexto2Char"/>
    <w:rsid w:val="00C8764E"/>
    <w:pPr>
      <w:spacing w:after="120" w:line="480" w:lineRule="auto"/>
      <w:ind w:firstLine="0"/>
      <w:jc w:val="left"/>
    </w:pPr>
    <w:rPr>
      <w:rFonts w:ascii="Times New Roman" w:eastAsia="Times New Roman" w:hAnsi="Times New Roman"/>
      <w:sz w:val="24"/>
      <w:szCs w:val="24"/>
      <w:lang w:eastAsia="pt-BR"/>
    </w:rPr>
  </w:style>
  <w:style w:type="character" w:customStyle="1" w:styleId="Corpodetexto2Char">
    <w:name w:val="Corpo de texto 2 Char"/>
    <w:basedOn w:val="Fontepargpadro"/>
    <w:link w:val="Corpodetexto2"/>
    <w:rsid w:val="00C8764E"/>
    <w:rPr>
      <w:rFonts w:ascii="Times New Roman" w:eastAsia="Times New Roman" w:hAnsi="Times New Roman"/>
      <w:sz w:val="24"/>
      <w:szCs w:val="24"/>
      <w:lang w:eastAsia="pt-BR"/>
    </w:rPr>
  </w:style>
  <w:style w:type="character" w:customStyle="1" w:styleId="apple-style-span">
    <w:name w:val="apple-style-span"/>
    <w:basedOn w:val="Fontepargpadro"/>
    <w:rsid w:val="00C8764E"/>
  </w:style>
  <w:style w:type="character" w:styleId="Forte">
    <w:name w:val="Strong"/>
    <w:basedOn w:val="Fontepargpadro"/>
    <w:uiPriority w:val="22"/>
    <w:qFormat/>
    <w:rsid w:val="00C8764E"/>
    <w:rPr>
      <w:b/>
      <w:bCs/>
    </w:rPr>
  </w:style>
  <w:style w:type="paragraph" w:customStyle="1" w:styleId="descricao">
    <w:name w:val="descricao"/>
    <w:basedOn w:val="Normal"/>
    <w:rsid w:val="00C8764E"/>
    <w:pPr>
      <w:ind w:firstLine="0"/>
      <w:jc w:val="left"/>
    </w:pPr>
    <w:rPr>
      <w:rFonts w:ascii="Times New Roman" w:eastAsia="MS Mincho" w:hAnsi="Times New Roman"/>
      <w:sz w:val="24"/>
      <w:szCs w:val="24"/>
      <w:lang w:eastAsia="pt-BR"/>
    </w:rPr>
  </w:style>
  <w:style w:type="paragraph" w:customStyle="1" w:styleId="Default">
    <w:name w:val="Default"/>
    <w:rsid w:val="00C8764E"/>
    <w:pPr>
      <w:autoSpaceDE w:val="0"/>
      <w:autoSpaceDN w:val="0"/>
      <w:adjustRightInd w:val="0"/>
      <w:ind w:firstLine="0"/>
      <w:jc w:val="left"/>
    </w:pPr>
    <w:rPr>
      <w:rFonts w:ascii="Times New Roman" w:hAnsi="Times New Roman"/>
      <w:color w:val="000000"/>
      <w:sz w:val="24"/>
      <w:szCs w:val="24"/>
    </w:rPr>
  </w:style>
  <w:style w:type="paragraph" w:customStyle="1" w:styleId="Pa0">
    <w:name w:val="Pa0"/>
    <w:basedOn w:val="Default"/>
    <w:next w:val="Default"/>
    <w:uiPriority w:val="99"/>
    <w:rsid w:val="00C8764E"/>
    <w:pPr>
      <w:spacing w:line="241" w:lineRule="atLeast"/>
    </w:pPr>
    <w:rPr>
      <w:rFonts w:ascii="TypoSlabserif-Light" w:hAnsi="TypoSlabserif-Light" w:cstheme="minorBidi"/>
      <w:color w:val="auto"/>
    </w:rPr>
  </w:style>
  <w:style w:type="character" w:customStyle="1" w:styleId="A0">
    <w:name w:val="A0"/>
    <w:uiPriority w:val="99"/>
    <w:rsid w:val="00C8764E"/>
    <w:rPr>
      <w:rFonts w:cs="TypoSlabserif-Light"/>
      <w:color w:val="000000"/>
      <w:sz w:val="64"/>
      <w:szCs w:val="64"/>
    </w:rPr>
  </w:style>
  <w:style w:type="character" w:customStyle="1" w:styleId="arial">
    <w:name w:val="arial"/>
    <w:basedOn w:val="Fontepargpadro"/>
    <w:rsid w:val="00C8764E"/>
  </w:style>
  <w:style w:type="character" w:styleId="nfase">
    <w:name w:val="Emphasis"/>
    <w:basedOn w:val="Fontepargpadro"/>
    <w:uiPriority w:val="20"/>
    <w:qFormat/>
    <w:rsid w:val="00C8764E"/>
    <w:rPr>
      <w:i/>
      <w:iCs/>
    </w:rPr>
  </w:style>
  <w:style w:type="table" w:customStyle="1" w:styleId="ListaClara-nfase11">
    <w:name w:val="Lista Clara - Ênfase 11"/>
    <w:basedOn w:val="Tabelanormal"/>
    <w:uiPriority w:val="61"/>
    <w:rsid w:val="00647EB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6"/>
        <w:lang w:val="pt-B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09"/>
  </w:style>
  <w:style w:type="paragraph" w:styleId="Ttulo1">
    <w:name w:val="heading 1"/>
    <w:basedOn w:val="Normal"/>
    <w:next w:val="Normal"/>
    <w:link w:val="Ttulo1Char"/>
    <w:qFormat/>
    <w:rsid w:val="00C8764E"/>
    <w:pPr>
      <w:keepNext/>
      <w:ind w:firstLine="0"/>
      <w:outlineLvl w:val="0"/>
    </w:pPr>
    <w:rPr>
      <w:rFonts w:ascii="Times New Roman" w:eastAsia="Times New Roman" w:hAnsi="Times New Roman"/>
      <w:b/>
      <w:bCs/>
      <w:szCs w:val="24"/>
      <w:lang w:eastAsia="pt-BR"/>
    </w:rPr>
  </w:style>
  <w:style w:type="paragraph" w:styleId="Ttulo2">
    <w:name w:val="heading 2"/>
    <w:basedOn w:val="Normal"/>
    <w:next w:val="Normal"/>
    <w:link w:val="Ttulo2Char"/>
    <w:uiPriority w:val="9"/>
    <w:unhideWhenUsed/>
    <w:qFormat/>
    <w:rsid w:val="00C8764E"/>
    <w:pPr>
      <w:keepNext/>
      <w:keepLines/>
      <w:spacing w:before="200"/>
      <w:ind w:firstLine="0"/>
      <w:jc w:val="left"/>
      <w:outlineLvl w:val="1"/>
    </w:pPr>
    <w:rPr>
      <w:rFonts w:asciiTheme="majorHAnsi" w:eastAsiaTheme="majorEastAsia" w:hAnsiTheme="majorHAnsi" w:cstheme="majorBidi"/>
      <w:b/>
      <w:bCs/>
      <w:color w:val="4F81BD" w:themeColor="accent1"/>
      <w:szCs w:val="26"/>
      <w:lang w:eastAsia="pt-BR"/>
    </w:rPr>
  </w:style>
  <w:style w:type="paragraph" w:styleId="Ttulo3">
    <w:name w:val="heading 3"/>
    <w:basedOn w:val="Normal"/>
    <w:next w:val="Normal"/>
    <w:link w:val="Ttulo3Char"/>
    <w:qFormat/>
    <w:rsid w:val="00C8764E"/>
    <w:pPr>
      <w:keepNext/>
      <w:numPr>
        <w:numId w:val="6"/>
      </w:numPr>
      <w:jc w:val="left"/>
      <w:outlineLvl w:val="2"/>
    </w:pPr>
    <w:rPr>
      <w:rFonts w:ascii="Times New Roman" w:eastAsia="Times New Roman" w:hAnsi="Times New Roman"/>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8764E"/>
    <w:rPr>
      <w:rFonts w:ascii="Times New Roman" w:eastAsia="Times New Roman" w:hAnsi="Times New Roman"/>
      <w:b/>
      <w:bCs/>
      <w:szCs w:val="24"/>
      <w:lang w:eastAsia="pt-BR"/>
    </w:rPr>
  </w:style>
  <w:style w:type="character" w:customStyle="1" w:styleId="Ttulo2Char">
    <w:name w:val="Título 2 Char"/>
    <w:basedOn w:val="Fontepargpadro"/>
    <w:link w:val="Ttulo2"/>
    <w:uiPriority w:val="9"/>
    <w:rsid w:val="00C8764E"/>
    <w:rPr>
      <w:rFonts w:asciiTheme="majorHAnsi" w:eastAsiaTheme="majorEastAsia" w:hAnsiTheme="majorHAnsi" w:cstheme="majorBidi"/>
      <w:b/>
      <w:bCs/>
      <w:color w:val="4F81BD" w:themeColor="accent1"/>
      <w:szCs w:val="26"/>
      <w:lang w:eastAsia="pt-BR"/>
    </w:rPr>
  </w:style>
  <w:style w:type="character" w:customStyle="1" w:styleId="Ttulo3Char">
    <w:name w:val="Título 3 Char"/>
    <w:basedOn w:val="Fontepargpadro"/>
    <w:link w:val="Ttulo3"/>
    <w:rsid w:val="00C8764E"/>
    <w:rPr>
      <w:rFonts w:ascii="Times New Roman" w:eastAsia="Times New Roman" w:hAnsi="Times New Roman"/>
      <w:b/>
      <w:bCs/>
      <w:szCs w:val="24"/>
      <w:lang w:eastAsia="pt-BR"/>
    </w:rPr>
  </w:style>
  <w:style w:type="paragraph" w:styleId="Textodenotaderodap">
    <w:name w:val="footnote text"/>
    <w:basedOn w:val="Normal"/>
    <w:link w:val="TextodenotaderodapChar"/>
    <w:autoRedefine/>
    <w:rsid w:val="00D217F4"/>
    <w:pPr>
      <w:ind w:firstLine="0"/>
    </w:pPr>
    <w:rPr>
      <w:rFonts w:cs="Arial"/>
      <w:sz w:val="20"/>
    </w:rPr>
  </w:style>
  <w:style w:type="character" w:customStyle="1" w:styleId="TextodenotaderodapChar">
    <w:name w:val="Texto de nota de rodapé Char"/>
    <w:basedOn w:val="Fontepargpadro"/>
    <w:link w:val="Textodenotaderodap"/>
    <w:rsid w:val="00D217F4"/>
    <w:rPr>
      <w:rFonts w:cs="Arial"/>
      <w:sz w:val="20"/>
    </w:rPr>
  </w:style>
  <w:style w:type="character" w:styleId="Refdenotaderodap">
    <w:name w:val="footnote reference"/>
    <w:rsid w:val="007932FC"/>
    <w:rPr>
      <w:vertAlign w:val="superscript"/>
    </w:rPr>
  </w:style>
  <w:style w:type="character" w:styleId="Hyperlink">
    <w:name w:val="Hyperlink"/>
    <w:rsid w:val="007932FC"/>
    <w:rPr>
      <w:color w:val="0000FF"/>
      <w:u w:val="single"/>
    </w:rPr>
  </w:style>
  <w:style w:type="paragraph" w:styleId="PargrafodaLista">
    <w:name w:val="List Paragraph"/>
    <w:basedOn w:val="Normal"/>
    <w:uiPriority w:val="72"/>
    <w:qFormat/>
    <w:rsid w:val="006F1133"/>
    <w:pPr>
      <w:ind w:left="720"/>
      <w:contextualSpacing/>
    </w:pPr>
  </w:style>
  <w:style w:type="character" w:styleId="Refdecomentrio">
    <w:name w:val="annotation reference"/>
    <w:basedOn w:val="Fontepargpadro"/>
    <w:uiPriority w:val="99"/>
    <w:semiHidden/>
    <w:unhideWhenUsed/>
    <w:rsid w:val="0043693E"/>
    <w:rPr>
      <w:sz w:val="16"/>
      <w:szCs w:val="16"/>
    </w:rPr>
  </w:style>
  <w:style w:type="paragraph" w:styleId="Textodecomentrio">
    <w:name w:val="annotation text"/>
    <w:basedOn w:val="Normal"/>
    <w:link w:val="TextodecomentrioChar"/>
    <w:uiPriority w:val="99"/>
    <w:semiHidden/>
    <w:unhideWhenUsed/>
    <w:rsid w:val="0043693E"/>
    <w:rPr>
      <w:sz w:val="20"/>
    </w:rPr>
  </w:style>
  <w:style w:type="character" w:customStyle="1" w:styleId="TextodecomentrioChar">
    <w:name w:val="Texto de comentário Char"/>
    <w:basedOn w:val="Fontepargpadro"/>
    <w:link w:val="Textodecomentrio"/>
    <w:uiPriority w:val="99"/>
    <w:semiHidden/>
    <w:rsid w:val="0043693E"/>
    <w:rPr>
      <w:sz w:val="20"/>
    </w:rPr>
  </w:style>
  <w:style w:type="paragraph" w:styleId="Assuntodocomentrio">
    <w:name w:val="annotation subject"/>
    <w:basedOn w:val="Textodecomentrio"/>
    <w:next w:val="Textodecomentrio"/>
    <w:link w:val="AssuntodocomentrioChar"/>
    <w:uiPriority w:val="99"/>
    <w:semiHidden/>
    <w:unhideWhenUsed/>
    <w:rsid w:val="0043693E"/>
    <w:rPr>
      <w:b/>
      <w:bCs/>
    </w:rPr>
  </w:style>
  <w:style w:type="character" w:customStyle="1" w:styleId="AssuntodocomentrioChar">
    <w:name w:val="Assunto do comentário Char"/>
    <w:basedOn w:val="TextodecomentrioChar"/>
    <w:link w:val="Assuntodocomentrio"/>
    <w:uiPriority w:val="99"/>
    <w:semiHidden/>
    <w:rsid w:val="0043693E"/>
    <w:rPr>
      <w:b/>
      <w:bCs/>
      <w:sz w:val="20"/>
    </w:rPr>
  </w:style>
  <w:style w:type="paragraph" w:styleId="Textodebalo">
    <w:name w:val="Balloon Text"/>
    <w:basedOn w:val="Normal"/>
    <w:link w:val="TextodebaloChar"/>
    <w:uiPriority w:val="99"/>
    <w:semiHidden/>
    <w:unhideWhenUsed/>
    <w:rsid w:val="0043693E"/>
    <w:rPr>
      <w:rFonts w:ascii="Tahoma" w:hAnsi="Tahoma" w:cs="Tahoma"/>
      <w:sz w:val="16"/>
      <w:szCs w:val="16"/>
    </w:rPr>
  </w:style>
  <w:style w:type="character" w:customStyle="1" w:styleId="TextodebaloChar">
    <w:name w:val="Texto de balão Char"/>
    <w:basedOn w:val="Fontepargpadro"/>
    <w:link w:val="Textodebalo"/>
    <w:uiPriority w:val="99"/>
    <w:semiHidden/>
    <w:rsid w:val="0043693E"/>
    <w:rPr>
      <w:rFonts w:ascii="Tahoma" w:hAnsi="Tahoma" w:cs="Tahoma"/>
      <w:sz w:val="16"/>
      <w:szCs w:val="16"/>
    </w:rPr>
  </w:style>
  <w:style w:type="character" w:styleId="HiperlinkVisitado">
    <w:name w:val="FollowedHyperlink"/>
    <w:basedOn w:val="Fontepargpadro"/>
    <w:uiPriority w:val="99"/>
    <w:semiHidden/>
    <w:unhideWhenUsed/>
    <w:rsid w:val="00B31CD4"/>
    <w:rPr>
      <w:color w:val="800080" w:themeColor="followedHyperlink"/>
      <w:u w:val="single"/>
    </w:rPr>
  </w:style>
  <w:style w:type="paragraph" w:styleId="Rodap">
    <w:name w:val="footer"/>
    <w:basedOn w:val="Normal"/>
    <w:link w:val="RodapChar"/>
    <w:uiPriority w:val="99"/>
    <w:rsid w:val="00C8764E"/>
    <w:pPr>
      <w:tabs>
        <w:tab w:val="center" w:pos="4252"/>
        <w:tab w:val="right" w:pos="8504"/>
      </w:tabs>
      <w:ind w:firstLine="0"/>
      <w:jc w:val="left"/>
    </w:pPr>
    <w:rPr>
      <w:rFonts w:ascii="Times New Roman" w:eastAsia="Times New Roman" w:hAnsi="Times New Roman"/>
      <w:sz w:val="24"/>
      <w:szCs w:val="24"/>
      <w:lang w:eastAsia="pt-BR"/>
    </w:rPr>
  </w:style>
  <w:style w:type="character" w:customStyle="1" w:styleId="RodapChar">
    <w:name w:val="Rodapé Char"/>
    <w:basedOn w:val="Fontepargpadro"/>
    <w:link w:val="Rodap"/>
    <w:uiPriority w:val="99"/>
    <w:rsid w:val="00C8764E"/>
    <w:rPr>
      <w:rFonts w:ascii="Times New Roman" w:eastAsia="Times New Roman" w:hAnsi="Times New Roman"/>
      <w:sz w:val="24"/>
      <w:szCs w:val="24"/>
      <w:lang w:eastAsia="pt-BR"/>
    </w:rPr>
  </w:style>
  <w:style w:type="character" w:styleId="Nmerodepgina">
    <w:name w:val="page number"/>
    <w:basedOn w:val="Fontepargpadro"/>
    <w:rsid w:val="00C8764E"/>
  </w:style>
  <w:style w:type="paragraph" w:styleId="Corpodetexto">
    <w:name w:val="Body Text"/>
    <w:basedOn w:val="Normal"/>
    <w:link w:val="CorpodetextoChar"/>
    <w:rsid w:val="00C8764E"/>
    <w:pPr>
      <w:spacing w:after="120"/>
      <w:ind w:firstLine="0"/>
      <w:jc w:val="left"/>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C8764E"/>
    <w:rPr>
      <w:rFonts w:ascii="Times New Roman" w:eastAsia="Times New Roman" w:hAnsi="Times New Roman"/>
      <w:sz w:val="24"/>
      <w:szCs w:val="24"/>
      <w:lang w:eastAsia="pt-BR"/>
    </w:rPr>
  </w:style>
  <w:style w:type="paragraph" w:styleId="NormalWeb">
    <w:name w:val="Normal (Web)"/>
    <w:basedOn w:val="Normal"/>
    <w:uiPriority w:val="99"/>
    <w:rsid w:val="00C8764E"/>
    <w:pPr>
      <w:spacing w:before="100" w:beforeAutospacing="1" w:after="100" w:afterAutospacing="1"/>
      <w:ind w:firstLine="0"/>
      <w:jc w:val="left"/>
    </w:pPr>
    <w:rPr>
      <w:rFonts w:ascii="Times New Roman" w:eastAsia="Times New Roman" w:hAnsi="Times New Roman"/>
      <w:sz w:val="24"/>
      <w:szCs w:val="24"/>
      <w:lang w:eastAsia="pt-BR"/>
    </w:rPr>
  </w:style>
  <w:style w:type="paragraph" w:styleId="Recuodecorpodetexto">
    <w:name w:val="Body Text Indent"/>
    <w:basedOn w:val="Normal"/>
    <w:link w:val="RecuodecorpodetextoChar"/>
    <w:rsid w:val="00C8764E"/>
    <w:pPr>
      <w:spacing w:after="120"/>
      <w:ind w:left="283" w:firstLine="0"/>
      <w:jc w:val="left"/>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rsid w:val="00C8764E"/>
    <w:rPr>
      <w:rFonts w:ascii="Times New Roman" w:eastAsia="Times New Roman" w:hAnsi="Times New Roman"/>
      <w:sz w:val="24"/>
      <w:szCs w:val="24"/>
      <w:lang w:eastAsia="pt-BR"/>
    </w:rPr>
  </w:style>
  <w:style w:type="character" w:customStyle="1" w:styleId="apple-converted-space">
    <w:name w:val="apple-converted-space"/>
    <w:basedOn w:val="Fontepargpadro"/>
    <w:rsid w:val="00C8764E"/>
  </w:style>
  <w:style w:type="paragraph" w:customStyle="1" w:styleId="NormalTrebuchetMS">
    <w:name w:val="Normal + Trebuchet MS"/>
    <w:aliases w:val="Justificado,Primeira linha:  1,27 cm,25 cm"/>
    <w:basedOn w:val="Normal"/>
    <w:link w:val="NormalTrebuchetMSJustificadoPrimeiralinha127cmCharChar"/>
    <w:rsid w:val="00C8764E"/>
    <w:pPr>
      <w:autoSpaceDE w:val="0"/>
      <w:autoSpaceDN w:val="0"/>
      <w:adjustRightInd w:val="0"/>
      <w:ind w:firstLine="0"/>
      <w:jc w:val="left"/>
    </w:pPr>
    <w:rPr>
      <w:rFonts w:ascii="Trebuchet MS" w:eastAsia="Times New Roman" w:hAnsi="Trebuchet MS"/>
      <w:sz w:val="24"/>
      <w:szCs w:val="24"/>
      <w:lang w:eastAsia="pt-BR"/>
    </w:rPr>
  </w:style>
  <w:style w:type="character" w:customStyle="1" w:styleId="NormalTrebuchetMSJustificadoPrimeiralinha127cmCharChar">
    <w:name w:val="Normal + Trebuchet MS;Justificado;Primeira linha:  1;27 cm Char Char"/>
    <w:basedOn w:val="Fontepargpadro"/>
    <w:link w:val="NormalTrebuchetMS"/>
    <w:rsid w:val="00C8764E"/>
    <w:rPr>
      <w:rFonts w:ascii="Trebuchet MS" w:eastAsia="Times New Roman" w:hAnsi="Trebuchet MS"/>
      <w:sz w:val="24"/>
      <w:szCs w:val="24"/>
      <w:lang w:eastAsia="pt-BR"/>
    </w:rPr>
  </w:style>
  <w:style w:type="paragraph" w:styleId="Corpodetexto2">
    <w:name w:val="Body Text 2"/>
    <w:basedOn w:val="Normal"/>
    <w:link w:val="Corpodetexto2Char"/>
    <w:rsid w:val="00C8764E"/>
    <w:pPr>
      <w:spacing w:after="120" w:line="480" w:lineRule="auto"/>
      <w:ind w:firstLine="0"/>
      <w:jc w:val="left"/>
    </w:pPr>
    <w:rPr>
      <w:rFonts w:ascii="Times New Roman" w:eastAsia="Times New Roman" w:hAnsi="Times New Roman"/>
      <w:sz w:val="24"/>
      <w:szCs w:val="24"/>
      <w:lang w:eastAsia="pt-BR"/>
    </w:rPr>
  </w:style>
  <w:style w:type="character" w:customStyle="1" w:styleId="Corpodetexto2Char">
    <w:name w:val="Corpo de texto 2 Char"/>
    <w:basedOn w:val="Fontepargpadro"/>
    <w:link w:val="Corpodetexto2"/>
    <w:rsid w:val="00C8764E"/>
    <w:rPr>
      <w:rFonts w:ascii="Times New Roman" w:eastAsia="Times New Roman" w:hAnsi="Times New Roman"/>
      <w:sz w:val="24"/>
      <w:szCs w:val="24"/>
      <w:lang w:eastAsia="pt-BR"/>
    </w:rPr>
  </w:style>
  <w:style w:type="character" w:customStyle="1" w:styleId="apple-style-span">
    <w:name w:val="apple-style-span"/>
    <w:basedOn w:val="Fontepargpadro"/>
    <w:rsid w:val="00C8764E"/>
  </w:style>
  <w:style w:type="character" w:styleId="Forte">
    <w:name w:val="Strong"/>
    <w:basedOn w:val="Fontepargpadro"/>
    <w:uiPriority w:val="22"/>
    <w:qFormat/>
    <w:rsid w:val="00C8764E"/>
    <w:rPr>
      <w:b/>
      <w:bCs/>
    </w:rPr>
  </w:style>
  <w:style w:type="paragraph" w:customStyle="1" w:styleId="descricao">
    <w:name w:val="descricao"/>
    <w:basedOn w:val="Normal"/>
    <w:rsid w:val="00C8764E"/>
    <w:pPr>
      <w:ind w:firstLine="0"/>
      <w:jc w:val="left"/>
    </w:pPr>
    <w:rPr>
      <w:rFonts w:ascii="Times New Roman" w:eastAsia="MS Mincho" w:hAnsi="Times New Roman"/>
      <w:sz w:val="24"/>
      <w:szCs w:val="24"/>
      <w:lang w:eastAsia="pt-BR"/>
    </w:rPr>
  </w:style>
  <w:style w:type="paragraph" w:customStyle="1" w:styleId="Default">
    <w:name w:val="Default"/>
    <w:rsid w:val="00C8764E"/>
    <w:pPr>
      <w:autoSpaceDE w:val="0"/>
      <w:autoSpaceDN w:val="0"/>
      <w:adjustRightInd w:val="0"/>
      <w:ind w:firstLine="0"/>
      <w:jc w:val="left"/>
    </w:pPr>
    <w:rPr>
      <w:rFonts w:ascii="Times New Roman" w:hAnsi="Times New Roman"/>
      <w:color w:val="000000"/>
      <w:sz w:val="24"/>
      <w:szCs w:val="24"/>
    </w:rPr>
  </w:style>
  <w:style w:type="paragraph" w:customStyle="1" w:styleId="Pa0">
    <w:name w:val="Pa0"/>
    <w:basedOn w:val="Default"/>
    <w:next w:val="Default"/>
    <w:uiPriority w:val="99"/>
    <w:rsid w:val="00C8764E"/>
    <w:pPr>
      <w:spacing w:line="241" w:lineRule="atLeast"/>
    </w:pPr>
    <w:rPr>
      <w:rFonts w:ascii="TypoSlabserif-Light" w:hAnsi="TypoSlabserif-Light" w:cstheme="minorBidi"/>
      <w:color w:val="auto"/>
    </w:rPr>
  </w:style>
  <w:style w:type="character" w:customStyle="1" w:styleId="A0">
    <w:name w:val="A0"/>
    <w:uiPriority w:val="99"/>
    <w:rsid w:val="00C8764E"/>
    <w:rPr>
      <w:rFonts w:cs="TypoSlabserif-Light"/>
      <w:color w:val="000000"/>
      <w:sz w:val="64"/>
      <w:szCs w:val="64"/>
    </w:rPr>
  </w:style>
  <w:style w:type="character" w:customStyle="1" w:styleId="arial">
    <w:name w:val="arial"/>
    <w:basedOn w:val="Fontepargpadro"/>
    <w:rsid w:val="00C8764E"/>
  </w:style>
  <w:style w:type="character" w:styleId="nfase">
    <w:name w:val="Emphasis"/>
    <w:basedOn w:val="Fontepargpadro"/>
    <w:uiPriority w:val="20"/>
    <w:qFormat/>
    <w:rsid w:val="00C8764E"/>
    <w:rPr>
      <w:i/>
      <w:iCs/>
    </w:rPr>
  </w:style>
  <w:style w:type="table" w:customStyle="1" w:styleId="ListaClara-nfase11">
    <w:name w:val="Lista Clara - Ênfase 11"/>
    <w:basedOn w:val="Tabelanormal"/>
    <w:uiPriority w:val="61"/>
    <w:rsid w:val="00647EB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os-redenutri.bvs.br/tiki-read_article.php?articleId=35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muitoalemdopeso.com.b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biblioteca.alana.org.br/banco_arquivos/arquivos/docs/biblioteca/pesquisas/propaganda-infantil-maio-2011.pdf" TargetMode="External"/><Relationship Id="rId13" Type="http://schemas.openxmlformats.org/officeDocument/2006/relationships/hyperlink" Target="http://new.paho.org/hq/index.php?option=com_content&amp;view=article&amp;id=6570&amp;Itemid=39404" TargetMode="External"/><Relationship Id="rId18" Type="http://schemas.openxmlformats.org/officeDocument/2006/relationships/hyperlink" Target="http://www4.planalto.gov.br/consea/conferencia/" TargetMode="External"/><Relationship Id="rId3" Type="http://schemas.openxmlformats.org/officeDocument/2006/relationships/hyperlink" Target="http://junkfoodgeneration.blogspot.com/search/label/obesity" TargetMode="External"/><Relationship Id="rId21" Type="http://schemas.openxmlformats.org/officeDocument/2006/relationships/hyperlink" Target="http://189.28.128.100/nutricao/docs/geral/pnan2011.pdf" TargetMode="External"/><Relationship Id="rId7" Type="http://schemas.openxmlformats.org/officeDocument/2006/relationships/hyperlink" Target="http://biblioteca.alana.org.br/banco_arquivos/arquivos/docs/biblioteca/pesquisas/Datafolha_consumismo_infantil_final.pdf" TargetMode="External"/><Relationship Id="rId12" Type="http://schemas.openxmlformats.org/officeDocument/2006/relationships/hyperlink" Target="http://www.consumersinternational.org/foodmanual" TargetMode="External"/><Relationship Id="rId17" Type="http://schemas.openxmlformats.org/officeDocument/2006/relationships/hyperlink" Target="http://portal.saude.gov.br/portal/arquivos/pdf/cartilha_plano.pdf" TargetMode="External"/><Relationship Id="rId2" Type="http://schemas.openxmlformats.org/officeDocument/2006/relationships/hyperlink" Target="http://www.consumersinternational.org/media/540310/junk_food_trap.pdf" TargetMode="External"/><Relationship Id="rId16" Type="http://schemas.openxmlformats.org/officeDocument/2006/relationships/hyperlink" Target="http://biblioteca.alana.org.br/biblioteca/CriancaConsumo/AcaoJuridica2.aspx?v=1&amp;id=55" TargetMode="External"/><Relationship Id="rId20" Type="http://schemas.openxmlformats.org/officeDocument/2006/relationships/hyperlink" Target="http://www.mds.gov.br/segurancaalimentar/arquivos/LIVRO_PLANO_NACIONAL_CAISAN_FINAL.pdf/view" TargetMode="External"/><Relationship Id="rId1" Type="http://schemas.openxmlformats.org/officeDocument/2006/relationships/hyperlink" Target="http://www.consumersinternational.org/" TargetMode="External"/><Relationship Id="rId6" Type="http://schemas.openxmlformats.org/officeDocument/2006/relationships/hyperlink" Target="http://www.printfriendly.com/print?url=http%3A%2F%2Fagencia.fapesp.br%2F15121%23.TyvqjD4UIqI.printfriendly&amp;title=Consumo+de+a%C3%A7%C3%BAcar+deve+ser+regulado%2C+afirmam+cientistas+%7C+Ag%C3%AAncia+FAPESP+%3A%3A+Revistas+Cient%C3%ADficas" TargetMode="External"/><Relationship Id="rId11" Type="http://schemas.openxmlformats.org/officeDocument/2006/relationships/hyperlink" Target="http://www.who.int/dietphysicalactivity/framework_marketing_food_to_children/en/" TargetMode="External"/><Relationship Id="rId24" Type="http://schemas.openxmlformats.org/officeDocument/2006/relationships/hyperlink" Target="http://regulacaoalimentos.blogspot.com" TargetMode="External"/><Relationship Id="rId5" Type="http://schemas.openxmlformats.org/officeDocument/2006/relationships/hyperlink" Target="http://noticias.terra.com.br/brasil/doencas-relacionadas-a-obesidade-custam-r-488-milhoes-por-ano-ao-sus,96cc1cc74338d310VgnVCM3000009acceb0aRCRD.html" TargetMode="External"/><Relationship Id="rId15" Type="http://schemas.openxmlformats.org/officeDocument/2006/relationships/hyperlink" Target="http://189.28.128.100/nutricao/docs/legislacao/resolucao_rdc24_29_06_2010.pdf" TargetMode="External"/><Relationship Id="rId23" Type="http://schemas.openxmlformats.org/officeDocument/2006/relationships/hyperlink" Target="http://biblioteca.alana.org.br/banco_arquivos/arquivos/Parecer_Virgilio_Afonso_6_7_12.pdf" TargetMode="External"/><Relationship Id="rId10" Type="http://schemas.openxmlformats.org/officeDocument/2006/relationships/hyperlink" Target="http://whqlibdoc.who.int/publications/2010/9789241500210_eng.pdf" TargetMode="External"/><Relationship Id="rId19" Type="http://schemas.openxmlformats.org/officeDocument/2006/relationships/hyperlink" Target="http://www4.planalto.gov.br/consea/conferencia/documentos/carta-politica-da-4a-conferencia-nacional-de-seguranca-alimentar-e-nutricional" TargetMode="External"/><Relationship Id="rId4" Type="http://schemas.openxmlformats.org/officeDocument/2006/relationships/hyperlink" Target="http://www.ibge.gov.br/home/presidencia/noticias/noticia_visualiza.php?id_noticia=1699&amp;id_pagina=1" TargetMode="External"/><Relationship Id="rId9" Type="http://schemas.openxmlformats.org/officeDocument/2006/relationships/hyperlink" Target="http://biblioteca.alana.org.br/CriancaConsumo/Biblioteca2.aspx?v=6&amp;pes=17" TargetMode="External"/><Relationship Id="rId14" Type="http://schemas.openxmlformats.org/officeDocument/2006/relationships/hyperlink" Target="http://www.crn3.org.br/atualidades/noticia_det.php?cod=213" TargetMode="External"/><Relationship Id="rId22" Type="http://schemas.openxmlformats.org/officeDocument/2006/relationships/hyperlink" Target="http://www.yaleruddcenter.org/marketingpledges/pledge.aspx?id=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869B8-2FD7-4729-B178-08F816DF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22</Pages>
  <Words>5495</Words>
  <Characters>29679</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sarah.melo</dc:creator>
  <cp:keywords/>
  <dc:description/>
  <cp:lastModifiedBy>Renata Franco</cp:lastModifiedBy>
  <cp:revision>5</cp:revision>
  <dcterms:created xsi:type="dcterms:W3CDTF">2013-11-17T17:25:00Z</dcterms:created>
  <dcterms:modified xsi:type="dcterms:W3CDTF">2013-11-22T20:26:00Z</dcterms:modified>
</cp:coreProperties>
</file>